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0877" w:type="dxa"/>
        <w:tblLayout w:type="fixed"/>
        <w:tblLook w:val="04A0" w:firstRow="1" w:lastRow="0" w:firstColumn="1" w:lastColumn="0" w:noHBand="0" w:noVBand="1"/>
      </w:tblPr>
      <w:tblGrid>
        <w:gridCol w:w="3227"/>
        <w:gridCol w:w="7650"/>
      </w:tblGrid>
      <w:tr w:rsidR="00E870B0" w:rsidTr="00C02AB1">
        <w:trPr>
          <w:trHeight w:val="579"/>
        </w:trPr>
        <w:tc>
          <w:tcPr>
            <w:tcW w:w="3227" w:type="dxa"/>
          </w:tcPr>
          <w:p w:rsidR="00E870B0" w:rsidRDefault="00EF359A" w:rsidP="00C02AB1">
            <w:pPr>
              <w:jc w:val="both"/>
            </w:pPr>
            <w:r>
              <w:rPr>
                <w:noProof/>
                <w:lang w:eastAsia="ru-RU"/>
              </w:rPr>
              <w:drawing>
                <wp:inline distT="0" distB="0" distL="0" distR="0" wp14:anchorId="0AB4B458" wp14:editId="51773BAE">
                  <wp:extent cx="1876425" cy="1055574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9547" cy="10573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0" w:type="dxa"/>
          </w:tcPr>
          <w:p w:rsidR="00E870B0" w:rsidRPr="00A04792" w:rsidRDefault="00EF359A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A04792">
              <w:rPr>
                <w:rFonts w:ascii="Arial" w:hAnsi="Arial" w:cs="Arial"/>
                <w:sz w:val="24"/>
                <w:szCs w:val="24"/>
              </w:rPr>
              <w:t>Лекция №6 4</w:t>
            </w:r>
            <w:r w:rsidR="00AD73B7" w:rsidRPr="00A04792">
              <w:rPr>
                <w:rFonts w:ascii="Arial" w:hAnsi="Arial" w:cs="Arial"/>
                <w:sz w:val="24"/>
                <w:szCs w:val="24"/>
              </w:rPr>
              <w:t xml:space="preserve"> часть.</w:t>
            </w:r>
          </w:p>
        </w:tc>
      </w:tr>
      <w:tr w:rsidR="00E870B0" w:rsidTr="00C02AB1">
        <w:trPr>
          <w:trHeight w:val="579"/>
        </w:trPr>
        <w:tc>
          <w:tcPr>
            <w:tcW w:w="3227" w:type="dxa"/>
          </w:tcPr>
          <w:p w:rsidR="00E870B0" w:rsidRDefault="00192C85" w:rsidP="00C02AB1">
            <w:pPr>
              <w:jc w:val="both"/>
            </w:pPr>
            <w:r>
              <w:rPr>
                <w:noProof/>
                <w:lang w:eastAsia="ru-RU"/>
              </w:rPr>
              <w:drawing>
                <wp:inline distT="0" distB="0" distL="0" distR="0" wp14:anchorId="4D54CB9D" wp14:editId="49141190">
                  <wp:extent cx="1876425" cy="105557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7821" cy="10563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0" w:type="dxa"/>
          </w:tcPr>
          <w:p w:rsidR="00E870B0" w:rsidRPr="00A04792" w:rsidRDefault="00A04792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A04792">
              <w:rPr>
                <w:rFonts w:ascii="Arial" w:hAnsi="Arial" w:cs="Arial"/>
                <w:sz w:val="24"/>
                <w:szCs w:val="24"/>
              </w:rPr>
              <w:t xml:space="preserve">По тексту. </w:t>
            </w:r>
            <w:r w:rsidRPr="00A04792">
              <w:rPr>
                <w:rFonts w:ascii="Arial" w:hAnsi="Arial" w:cs="Arial"/>
                <w:b/>
                <w:sz w:val="24"/>
                <w:szCs w:val="24"/>
              </w:rPr>
              <w:t xml:space="preserve">Чтение нот с листа в методе </w:t>
            </w:r>
            <w:proofErr w:type="spellStart"/>
            <w:r w:rsidRPr="00A04792">
              <w:rPr>
                <w:rFonts w:ascii="Arial" w:hAnsi="Arial" w:cs="Arial"/>
                <w:b/>
                <w:sz w:val="24"/>
                <w:szCs w:val="24"/>
              </w:rPr>
              <w:t>Хайнер</w:t>
            </w:r>
            <w:proofErr w:type="spellEnd"/>
          </w:p>
        </w:tc>
      </w:tr>
      <w:tr w:rsidR="00192C85" w:rsidTr="00C02AB1">
        <w:trPr>
          <w:trHeight w:val="2392"/>
        </w:trPr>
        <w:tc>
          <w:tcPr>
            <w:tcW w:w="3227" w:type="dxa"/>
          </w:tcPr>
          <w:p w:rsidR="00192C85" w:rsidRDefault="00CF745F" w:rsidP="00C02AB1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>Гифы</w:t>
            </w:r>
          </w:p>
          <w:p w:rsidR="00C02AB1" w:rsidRDefault="00C02AB1" w:rsidP="00C02AB1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1F29EC0" wp14:editId="73C0F2A1">
                  <wp:extent cx="1914543" cy="1076325"/>
                  <wp:effectExtent l="0" t="0" r="952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5246" cy="1076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F745F" w:rsidRDefault="00CF745F" w:rsidP="00C02AB1">
            <w:pPr>
              <w:jc w:val="both"/>
              <w:rPr>
                <w:noProof/>
                <w:lang w:eastAsia="ru-RU"/>
              </w:rPr>
            </w:pPr>
          </w:p>
        </w:tc>
        <w:tc>
          <w:tcPr>
            <w:tcW w:w="7650" w:type="dxa"/>
          </w:tcPr>
          <w:p w:rsidR="00AD73B7" w:rsidRPr="0057552C" w:rsidRDefault="00AD73B7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57552C">
              <w:rPr>
                <w:rFonts w:ascii="Arial" w:hAnsi="Arial" w:cs="Arial"/>
                <w:sz w:val="24"/>
                <w:szCs w:val="24"/>
              </w:rPr>
              <w:t>Наглядными и интерактивными становятся ноты в программе Софт Моцарт. Впервые в истории музыки нотная запись начинает "говорить" с учеником: она откликается на каждое движение и помогает выстроить все необходимые для эффективного обучения навыки.</w:t>
            </w:r>
          </w:p>
          <w:p w:rsidR="00192C85" w:rsidRPr="0057552C" w:rsidRDefault="00AD73B7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57552C">
              <w:rPr>
                <w:rFonts w:ascii="Arial" w:hAnsi="Arial" w:cs="Arial"/>
                <w:sz w:val="24"/>
                <w:szCs w:val="24"/>
              </w:rPr>
              <w:t>Нотный текст меняется в зависимости от уровня зрительного восприятия начинающего, а цифры помогают определить, в какой стадии развития находятся его навыки.</w:t>
            </w:r>
          </w:p>
        </w:tc>
      </w:tr>
      <w:tr w:rsidR="00EF359A" w:rsidTr="00C02AB1">
        <w:trPr>
          <w:trHeight w:val="70"/>
        </w:trPr>
        <w:tc>
          <w:tcPr>
            <w:tcW w:w="3227" w:type="dxa"/>
          </w:tcPr>
          <w:p w:rsidR="00EF359A" w:rsidRDefault="000A3672" w:rsidP="00C02AB1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C29043F" wp14:editId="5C94C52B">
                  <wp:extent cx="1914525" cy="1077008"/>
                  <wp:effectExtent l="0" t="0" r="0" b="889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1290" cy="108081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04792" w:rsidRDefault="00A04792" w:rsidP="00C02AB1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25CEC1F" wp14:editId="51DB3182">
                  <wp:extent cx="1895475" cy="1031981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/>
                          <a:srcRect l="4061" r="4569" b="6663"/>
                          <a:stretch/>
                        </pic:blipFill>
                        <pic:spPr bwMode="auto">
                          <a:xfrm>
                            <a:off x="0" y="0"/>
                            <a:ext cx="1896945" cy="10327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0" w:type="dxa"/>
          </w:tcPr>
          <w:p w:rsidR="00C02AB1" w:rsidRDefault="00C02AB1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EF359A" w:rsidRPr="0057552C" w:rsidRDefault="00EF359A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57552C">
              <w:rPr>
                <w:rFonts w:ascii="Arial" w:hAnsi="Arial" w:cs="Arial"/>
                <w:sz w:val="24"/>
                <w:szCs w:val="24"/>
              </w:rPr>
              <w:t xml:space="preserve">Важнейшее правило при обучении с </w:t>
            </w:r>
            <w:proofErr w:type="spellStart"/>
            <w:r w:rsidRPr="0057552C">
              <w:rPr>
                <w:rFonts w:ascii="Arial" w:hAnsi="Arial" w:cs="Arial"/>
                <w:sz w:val="24"/>
                <w:szCs w:val="24"/>
              </w:rPr>
              <w:t>Gentle</w:t>
            </w:r>
            <w:proofErr w:type="spellEnd"/>
            <w:r w:rsidRPr="0057552C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57552C">
              <w:rPr>
                <w:rFonts w:ascii="Arial" w:hAnsi="Arial" w:cs="Arial"/>
                <w:sz w:val="24"/>
                <w:szCs w:val="24"/>
              </w:rPr>
              <w:t>Piano</w:t>
            </w:r>
            <w:proofErr w:type="spellEnd"/>
            <w:r w:rsidRPr="0057552C">
              <w:rPr>
                <w:rFonts w:ascii="Arial" w:hAnsi="Arial" w:cs="Arial"/>
                <w:sz w:val="24"/>
                <w:szCs w:val="24"/>
              </w:rPr>
              <w:t xml:space="preserve"> - это правило действия названий нот. Если на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57552C">
              <w:rPr>
                <w:rFonts w:ascii="Arial" w:hAnsi="Arial" w:cs="Arial"/>
                <w:sz w:val="24"/>
                <w:szCs w:val="24"/>
              </w:rPr>
              <w:t>ноте находится ее название - презентация наиболее благоприятна для развития мелкой моторики и координационной техники ученика. Видение названия каждой ноты и простота нахождения ее эквивалента на клавишах высвобождает внимание на точную и слаженную работу мышечного аппарата.</w:t>
            </w:r>
          </w:p>
        </w:tc>
      </w:tr>
      <w:tr w:rsidR="00EF359A" w:rsidTr="00C02AB1">
        <w:trPr>
          <w:trHeight w:val="2164"/>
        </w:trPr>
        <w:tc>
          <w:tcPr>
            <w:tcW w:w="3227" w:type="dxa"/>
          </w:tcPr>
          <w:p w:rsidR="00EF359A" w:rsidRDefault="000A3672" w:rsidP="00C02AB1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10736AB" wp14:editId="6CC93448">
                  <wp:extent cx="1913310" cy="10763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6919" cy="10783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04792" w:rsidRDefault="00A04792" w:rsidP="00C02AB1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 xml:space="preserve">+ </w:t>
            </w:r>
            <w:r>
              <w:rPr>
                <w:noProof/>
                <w:lang w:eastAsia="ru-RU"/>
              </w:rPr>
              <w:t>Видео ЧСЛ на 2,4,5,6</w:t>
            </w:r>
          </w:p>
          <w:p w:rsidR="00A04792" w:rsidRDefault="00A04792" w:rsidP="00C02AB1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DE79927" wp14:editId="38EB55B2">
                  <wp:extent cx="1905000" cy="1115786"/>
                  <wp:effectExtent l="0" t="0" r="0" b="825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/>
                          <a:srcRect l="3466" r="5538"/>
                          <a:stretch/>
                        </pic:blipFill>
                        <pic:spPr bwMode="auto">
                          <a:xfrm>
                            <a:off x="0" y="0"/>
                            <a:ext cx="1906476" cy="11166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0" w:type="dxa"/>
          </w:tcPr>
          <w:p w:rsidR="00EF359A" w:rsidRPr="0057552C" w:rsidRDefault="00EF359A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EF359A" w:rsidRDefault="00EF359A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57552C">
              <w:rPr>
                <w:rFonts w:ascii="Arial" w:hAnsi="Arial" w:cs="Arial"/>
                <w:sz w:val="24"/>
                <w:szCs w:val="24"/>
              </w:rPr>
              <w:t xml:space="preserve">Подача нотного текста без возможности видеть названия требует от начинающего внимания при подсчете линеек и пространств. Умение ориентироваться в них требует от зрительного восприятия больше энергии. Поэтому при работе с начинающими нотный текст на 2, 4, 5 и 6 презентациях должен быть несложным для координации. </w:t>
            </w:r>
            <w:r w:rsidR="00A04792" w:rsidRPr="0057552C">
              <w:rPr>
                <w:rFonts w:ascii="Arial" w:hAnsi="Arial" w:cs="Arial"/>
                <w:sz w:val="24"/>
                <w:szCs w:val="24"/>
              </w:rPr>
              <w:t>Следует дать достаточно внимания развитию зрительного навыка.</w:t>
            </w:r>
          </w:p>
        </w:tc>
      </w:tr>
      <w:tr w:rsidR="00EF359A" w:rsidTr="00C02AB1">
        <w:trPr>
          <w:trHeight w:val="70"/>
        </w:trPr>
        <w:tc>
          <w:tcPr>
            <w:tcW w:w="3227" w:type="dxa"/>
          </w:tcPr>
          <w:p w:rsidR="00EF359A" w:rsidRDefault="000A3672" w:rsidP="00C02AB1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7435020" wp14:editId="2C65B9E3">
                  <wp:extent cx="1862517" cy="1047750"/>
                  <wp:effectExtent l="0" t="0" r="444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3608" cy="10483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0" w:type="dxa"/>
          </w:tcPr>
          <w:p w:rsidR="00A04792" w:rsidRPr="0057552C" w:rsidRDefault="00EF359A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57552C">
              <w:rPr>
                <w:rFonts w:ascii="Arial" w:hAnsi="Arial" w:cs="Arial"/>
                <w:sz w:val="24"/>
                <w:szCs w:val="24"/>
              </w:rPr>
              <w:t xml:space="preserve">Как правило, многие преподаватели, привыкшие работать по традиционной системе, стараются поскорее "уйти" от </w:t>
            </w:r>
            <w:proofErr w:type="spellStart"/>
            <w:r w:rsidRPr="0057552C">
              <w:rPr>
                <w:rFonts w:ascii="Arial" w:hAnsi="Arial" w:cs="Arial"/>
                <w:sz w:val="24"/>
                <w:szCs w:val="24"/>
              </w:rPr>
              <w:t>верткальной</w:t>
            </w:r>
            <w:proofErr w:type="spellEnd"/>
            <w:r w:rsidRPr="0057552C">
              <w:rPr>
                <w:rFonts w:ascii="Arial" w:hAnsi="Arial" w:cs="Arial"/>
                <w:sz w:val="24"/>
                <w:szCs w:val="24"/>
              </w:rPr>
              <w:t xml:space="preserve"> подачи нотного стана. Этого делать не стоит: объединение каждой линейки и пространства с клавишей должно хорошо отложиться в сознании учащегося, чтобы потом считывание линеек  с помощью моторики происходило молниеносно.</w:t>
            </w:r>
            <w:r w:rsidR="00A0479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04792" w:rsidRPr="0057552C">
              <w:rPr>
                <w:rFonts w:ascii="Arial" w:hAnsi="Arial" w:cs="Arial"/>
                <w:sz w:val="24"/>
                <w:szCs w:val="24"/>
              </w:rPr>
              <w:t>Мы предлагаем начинать работу над чтением нот с листа тогда, когда ученик уже свободно владеет мелкой моторикой и зрительно-моторной координацией.</w:t>
            </w:r>
          </w:p>
          <w:p w:rsidR="00EF359A" w:rsidRPr="0057552C" w:rsidRDefault="00A04792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57552C">
              <w:rPr>
                <w:rFonts w:ascii="Arial" w:hAnsi="Arial" w:cs="Arial"/>
                <w:sz w:val="24"/>
                <w:szCs w:val="24"/>
              </w:rPr>
              <w:t>Как узнать, наступило ли это время?</w:t>
            </w:r>
          </w:p>
        </w:tc>
      </w:tr>
      <w:tr w:rsidR="00EF359A" w:rsidTr="00C02AB1">
        <w:trPr>
          <w:trHeight w:val="1124"/>
        </w:trPr>
        <w:tc>
          <w:tcPr>
            <w:tcW w:w="3227" w:type="dxa"/>
          </w:tcPr>
          <w:p w:rsidR="00EF359A" w:rsidRDefault="00A04792" w:rsidP="00C02AB1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55990045" wp14:editId="69AC49DB">
                  <wp:extent cx="2009775" cy="1085850"/>
                  <wp:effectExtent l="0" t="0" r="952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/>
                          <a:srcRect l="4298" t="4032" r="5009" b="4032"/>
                          <a:stretch/>
                        </pic:blipFill>
                        <pic:spPr bwMode="auto">
                          <a:xfrm>
                            <a:off x="0" y="0"/>
                            <a:ext cx="2013573" cy="10879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0" w:type="dxa"/>
          </w:tcPr>
          <w:p w:rsidR="00EF359A" w:rsidRPr="0057552C" w:rsidRDefault="00EF359A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57552C">
              <w:rPr>
                <w:rFonts w:ascii="Arial" w:hAnsi="Arial" w:cs="Arial"/>
                <w:sz w:val="24"/>
                <w:szCs w:val="24"/>
              </w:rPr>
              <w:t xml:space="preserve">Если начинающий </w:t>
            </w:r>
            <w:proofErr w:type="spellStart"/>
            <w:r w:rsidRPr="0057552C">
              <w:rPr>
                <w:rFonts w:ascii="Arial" w:hAnsi="Arial" w:cs="Arial"/>
                <w:sz w:val="24"/>
                <w:szCs w:val="24"/>
              </w:rPr>
              <w:t>пособен</w:t>
            </w:r>
            <w:proofErr w:type="spellEnd"/>
            <w:r w:rsidRPr="0057552C">
              <w:rPr>
                <w:rFonts w:ascii="Arial" w:hAnsi="Arial" w:cs="Arial"/>
                <w:sz w:val="24"/>
                <w:szCs w:val="24"/>
              </w:rPr>
              <w:t xml:space="preserve"> сыграть большинство пьес из </w:t>
            </w:r>
            <w:proofErr w:type="spellStart"/>
            <w:r w:rsidRPr="0057552C">
              <w:rPr>
                <w:rFonts w:ascii="Arial" w:hAnsi="Arial" w:cs="Arial"/>
                <w:sz w:val="24"/>
                <w:szCs w:val="24"/>
              </w:rPr>
              <w:t>Introductory</w:t>
            </w:r>
            <w:proofErr w:type="spellEnd"/>
            <w:r w:rsidRPr="0057552C">
              <w:rPr>
                <w:rFonts w:ascii="Arial" w:hAnsi="Arial" w:cs="Arial"/>
                <w:sz w:val="24"/>
                <w:szCs w:val="24"/>
              </w:rPr>
              <w:t xml:space="preserve"> наизусть и способен синхронно исполнять их с учителем или с нашими Обучающими Видео, значит, он вполне способен читать нотный текст.</w:t>
            </w:r>
          </w:p>
        </w:tc>
      </w:tr>
      <w:tr w:rsidR="00EF359A" w:rsidTr="00C02AB1">
        <w:trPr>
          <w:trHeight w:val="4373"/>
        </w:trPr>
        <w:tc>
          <w:tcPr>
            <w:tcW w:w="3227" w:type="dxa"/>
          </w:tcPr>
          <w:p w:rsidR="00EF359A" w:rsidRDefault="00A04792" w:rsidP="00C02AB1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19A3AE4" wp14:editId="64D1F89E">
                  <wp:extent cx="1838325" cy="1114425"/>
                  <wp:effectExtent l="0" t="0" r="9525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/>
                          <a:srcRect l="2404" r="4807" b="-56"/>
                          <a:stretch/>
                        </pic:blipFill>
                        <pic:spPr bwMode="auto">
                          <a:xfrm>
                            <a:off x="0" y="0"/>
                            <a:ext cx="1842964" cy="11172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0" w:type="dxa"/>
          </w:tcPr>
          <w:p w:rsidR="00EF359A" w:rsidRDefault="00EF359A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57552C">
              <w:rPr>
                <w:rFonts w:ascii="Arial" w:hAnsi="Arial" w:cs="Arial"/>
                <w:sz w:val="24"/>
                <w:szCs w:val="24"/>
              </w:rPr>
              <w:t xml:space="preserve">Первым Альбомом для чтения нот является </w:t>
            </w:r>
            <w:proofErr w:type="spellStart"/>
            <w:r w:rsidRPr="0057552C">
              <w:rPr>
                <w:rFonts w:ascii="Arial" w:hAnsi="Arial" w:cs="Arial"/>
                <w:sz w:val="24"/>
                <w:szCs w:val="24"/>
              </w:rPr>
              <w:t>Nursery</w:t>
            </w:r>
            <w:proofErr w:type="spellEnd"/>
            <w:r w:rsidRPr="0057552C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57552C">
              <w:rPr>
                <w:rFonts w:ascii="Arial" w:hAnsi="Arial" w:cs="Arial"/>
                <w:sz w:val="24"/>
                <w:szCs w:val="24"/>
              </w:rPr>
              <w:t>Primer</w:t>
            </w:r>
            <w:proofErr w:type="spellEnd"/>
            <w:r w:rsidRPr="0057552C">
              <w:rPr>
                <w:rFonts w:ascii="Arial" w:hAnsi="Arial" w:cs="Arial"/>
                <w:sz w:val="24"/>
                <w:szCs w:val="24"/>
              </w:rPr>
              <w:t xml:space="preserve"> 0. В этом альбоме одноголосная мелодия, которая переходит из одной руки в другую. Следует начинать чтение с игры отдельными руками. Проигрывая альбом </w:t>
            </w:r>
          </w:p>
          <w:p w:rsidR="00EF359A" w:rsidRPr="0057552C" w:rsidRDefault="00EF359A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57552C">
              <w:rPr>
                <w:rFonts w:ascii="Arial" w:hAnsi="Arial" w:cs="Arial"/>
                <w:sz w:val="24"/>
                <w:szCs w:val="24"/>
              </w:rPr>
              <w:t>только правой или только левой рукой ученик быстро учится, где нотная запись переходит из одной руки в другую, так как если он нечаянно начинает играть партию другой руки, то ее звучание затормаживается.</w:t>
            </w:r>
            <w:bookmarkStart w:id="0" w:name="_GoBack"/>
            <w:bookmarkEnd w:id="0"/>
          </w:p>
          <w:p w:rsidR="00EF359A" w:rsidRPr="0057552C" w:rsidRDefault="00EF359A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57552C">
              <w:rPr>
                <w:rFonts w:ascii="Arial" w:hAnsi="Arial" w:cs="Arial"/>
                <w:sz w:val="24"/>
                <w:szCs w:val="24"/>
              </w:rPr>
              <w:t>Важно при чтении нот с листа прочитывать несколько пьес без остановки и шлифования ошибок, чтобы ученик не успевал запомнить текст. В проигрывании важно количество, а не качество и фокус должен быть на количестве ошибок.</w:t>
            </w:r>
          </w:p>
          <w:p w:rsidR="00EF359A" w:rsidRPr="0057552C" w:rsidRDefault="00EF359A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57552C">
              <w:rPr>
                <w:rFonts w:ascii="Arial" w:hAnsi="Arial" w:cs="Arial"/>
                <w:sz w:val="24"/>
                <w:szCs w:val="24"/>
              </w:rPr>
              <w:t>Можно поставить перед учеником цель: сыграть тот или иной альбом правой или левой рукой и сделать не более 5 ошибок. Эту планку можно постепенно снижать. Цель обучения: уметь считывать нотный текст с наименьшим числом погрешностей.</w:t>
            </w:r>
          </w:p>
        </w:tc>
      </w:tr>
      <w:tr w:rsidR="00EF359A" w:rsidTr="00C02AB1">
        <w:trPr>
          <w:trHeight w:val="2196"/>
        </w:trPr>
        <w:tc>
          <w:tcPr>
            <w:tcW w:w="3227" w:type="dxa"/>
          </w:tcPr>
          <w:p w:rsidR="00EF359A" w:rsidRDefault="00A04792" w:rsidP="00C02AB1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63BC3A7" wp14:editId="1DCDB9FB">
                  <wp:extent cx="1914525" cy="1076395"/>
                  <wp:effectExtent l="0" t="0" r="0" b="9525"/>
                  <wp:docPr id="10" name="Рисунок 10" descr="D:\1. ОБУЧЕНИЕ ПЕДАГОГОВ СМ\ТЕОРИЯ\6    ЛЕКЦИЯ      ОСНОВНЫЕ ПРИНЦИПЫ ПОСТРОЕНИЯ ВАШЕГО УЧЕБНОГО КУРСА\6.1 СЛУШАЕМ И СМОТРИМ\Лекция 6 часть 4 чтение с листа\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1. ОБУЧЕНИЕ ПЕДАГОГОВ СМ\ТЕОРИЯ\6    ЛЕКЦИЯ      ОСНОВНЫЕ ПРИНЦИПЫ ПОСТРОЕНИЯ ВАШЕГО УЧЕБНОГО КУРСА\6.1 СЛУШАЕМ И СМОТРИМ\Лекция 6 часть 4 чтение с листа\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9508" cy="1079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0" w:type="dxa"/>
          </w:tcPr>
          <w:p w:rsidR="00EF359A" w:rsidRPr="0057552C" w:rsidRDefault="00EF359A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57552C">
              <w:rPr>
                <w:rFonts w:ascii="Arial" w:hAnsi="Arial" w:cs="Arial"/>
                <w:sz w:val="24"/>
                <w:szCs w:val="24"/>
              </w:rPr>
              <w:t>Переход со 2 на 4, а затем 5 и 6 презентации должен происходить постепенно. Он должен осуществляться учеником, в зависимости от его желания усложнять текст. Как правило, многие ученики стараются перейти на 6 презентацию как можно скорее. Педагогу важно вовремя подбодрить ученика и сказать, что это - совершенно нормально, если он подолгу задержится на более легкой презентации, ведь цель занятий - не игра на 6, а рост самого ученика и степени его мастерства.</w:t>
            </w:r>
          </w:p>
        </w:tc>
      </w:tr>
      <w:tr w:rsidR="00EF359A" w:rsidTr="00C02AB1">
        <w:trPr>
          <w:trHeight w:val="1845"/>
        </w:trPr>
        <w:tc>
          <w:tcPr>
            <w:tcW w:w="3227" w:type="dxa"/>
          </w:tcPr>
          <w:p w:rsidR="00EF359A" w:rsidRDefault="00C02AB1" w:rsidP="00C02AB1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864A3A1" wp14:editId="47E64256">
                  <wp:extent cx="1895423" cy="1037836"/>
                  <wp:effectExtent l="0" t="0" r="0" b="0"/>
                  <wp:docPr id="11" name="Рисунок 11" descr="D:\1. ОБУЧЕНИЕ ПЕДАГОГОВ СМ\ТЕОРИЯ\6    ЛЕКЦИЯ      ОСНОВНЫЕ ПРИНЦИПЫ ПОСТРОЕНИЯ ВАШЕГО УЧЕБНОГО КУРСА\6.1 СЛУШАЕМ И СМОТРИМ\Лекция 6 часть 4 чтение с листа\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1. ОБУЧЕНИЕ ПЕДАГОГОВ СМ\ТЕОРИЯ\6    ЛЕКЦИЯ      ОСНОВНЫЕ ПРИНЦИПЫ ПОСТРОЕНИЯ ВАШЕГО УЧЕБНОГО КУРСА\6.1 СЛУШАЕМ И СМОТРИМ\Лекция 6 часть 4 чтение с листа\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7889" cy="10391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21DA" w:rsidRDefault="00C02AB1" w:rsidP="00C02AB1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>Таня видео «Белое Рождество»</w:t>
            </w:r>
          </w:p>
        </w:tc>
        <w:tc>
          <w:tcPr>
            <w:tcW w:w="7650" w:type="dxa"/>
          </w:tcPr>
          <w:p w:rsidR="00EF359A" w:rsidRPr="0057552C" w:rsidRDefault="00EF359A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57552C">
              <w:rPr>
                <w:rFonts w:ascii="Arial" w:hAnsi="Arial" w:cs="Arial"/>
                <w:sz w:val="24"/>
                <w:szCs w:val="24"/>
              </w:rPr>
              <w:t>Часто при игре пьес с большим количеством знаков альтерации следует вернуться к 4 и даже 2 презентации. Возможность видеть диезы и бемоли прямо у ноты без необходимости думать о них и искать клавиши помогает ученику перенаправить внимание на взаимодействие и мышечное освоение новой тональности.</w:t>
            </w:r>
          </w:p>
        </w:tc>
      </w:tr>
      <w:tr w:rsidR="00500332" w:rsidTr="00C02AB1">
        <w:trPr>
          <w:trHeight w:val="1620"/>
        </w:trPr>
        <w:tc>
          <w:tcPr>
            <w:tcW w:w="3227" w:type="dxa"/>
          </w:tcPr>
          <w:p w:rsidR="00500332" w:rsidRDefault="00C02AB1" w:rsidP="00C02AB1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78BB7FA" wp14:editId="761DF0BF">
                  <wp:extent cx="1905000" cy="1071039"/>
                  <wp:effectExtent l="0" t="0" r="0" b="0"/>
                  <wp:docPr id="13" name="Рисунок 13" descr="D:\1. ОБУЧЕНИЕ ПЕДАГОГОВ СМ\ТЕОРИЯ\6    ЛЕКЦИЯ      ОСНОВНЫЕ ПРИНЦИПЫ ПОСТРОЕНИЯ ВАШЕГО УЧЕБНОГО КУРСА\6.1 СЛУШАЕМ И СМОТРИМ\Лекция 6 часть 4 чтение с листа\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1. ОБУЧЕНИЕ ПЕДАГОГОВ СМ\ТЕОРИЯ\6    ЛЕКЦИЯ      ОСНОВНЫЕ ПРИНЦИПЫ ПОСТРОЕНИЯ ВАШЕГО УЧЕБНОГО КУРСА\6.1 СЛУШАЕМ И СМОТРИМ\Лекция 6 часть 4 чтение с листа\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2849" cy="1069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0" w:type="dxa"/>
          </w:tcPr>
          <w:p w:rsidR="00500332" w:rsidRDefault="00500332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57552C">
              <w:rPr>
                <w:rFonts w:ascii="Arial" w:hAnsi="Arial" w:cs="Arial"/>
                <w:sz w:val="24"/>
                <w:szCs w:val="24"/>
              </w:rPr>
              <w:t>Переход от чтения нот на 6 презентации к обычным нотам должен осуществляться тоже очень постепенно. Если ученик уже свободно прочитывает нотный текст 5 уровня и выше, ему можно постепенно давать бумажный нотный текст 1-2 уровня.</w:t>
            </w:r>
          </w:p>
          <w:p w:rsidR="00500332" w:rsidRPr="0057552C" w:rsidRDefault="00500332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00332" w:rsidTr="00C02AB1">
        <w:trPr>
          <w:trHeight w:val="1680"/>
        </w:trPr>
        <w:tc>
          <w:tcPr>
            <w:tcW w:w="3227" w:type="dxa"/>
          </w:tcPr>
          <w:p w:rsidR="00500332" w:rsidRDefault="00C02AB1" w:rsidP="00C02AB1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5A9C40C" wp14:editId="0CD2F986">
                  <wp:extent cx="1905000" cy="1071041"/>
                  <wp:effectExtent l="0" t="0" r="0" b="0"/>
                  <wp:docPr id="14" name="Рисунок 14" descr="D:\1. ОБУЧЕНИЕ ПЕДАГОГОВ СМ\ТЕОРИЯ\6    ЛЕКЦИЯ      ОСНОВНЫЕ ПРИНЦИПЫ ПОСТРОЕНИЯ ВАШЕГО УЧЕБНОГО КУРСА\6.1 СЛУШАЕМ И СМОТРИМ\Лекция 6 часть 4 чтение с листа\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1. ОБУЧЕНИЕ ПЕДАГОГОВ СМ\ТЕОРИЯ\6    ЛЕКЦИЯ      ОСНОВНЫЕ ПРИНЦИПЫ ПОСТРОЕНИЯ ВАШЕГО УЧЕБНОГО КУРСА\6.1 СЛУШАЕМ И СМОТРИМ\Лекция 6 часть 4 чтение с листа\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4570" cy="10707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02AB1" w:rsidRPr="00C02AB1" w:rsidRDefault="00C02AB1" w:rsidP="00C02AB1">
            <w:pPr>
              <w:jc w:val="both"/>
              <w:rPr>
                <w:rFonts w:ascii="Arial" w:hAnsi="Arial" w:cs="Arial"/>
                <w:noProof/>
                <w:sz w:val="20"/>
                <w:szCs w:val="20"/>
                <w:lang w:eastAsia="ru-RU"/>
              </w:rPr>
            </w:pPr>
            <w:r w:rsidRPr="00C02AB1">
              <w:rPr>
                <w:rFonts w:ascii="Arial" w:hAnsi="Arial" w:cs="Arial"/>
                <w:noProof/>
                <w:sz w:val="20"/>
                <w:szCs w:val="20"/>
                <w:lang w:eastAsia="ru-RU"/>
              </w:rPr>
              <w:t>Видео игра Семена (ОВЗ) Маленькая прелюдия До мажор И.С.Бах (без мелизмов)</w:t>
            </w:r>
          </w:p>
        </w:tc>
        <w:tc>
          <w:tcPr>
            <w:tcW w:w="7650" w:type="dxa"/>
          </w:tcPr>
          <w:p w:rsidR="00500332" w:rsidRPr="0057552C" w:rsidRDefault="00500332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57552C">
              <w:rPr>
                <w:rFonts w:ascii="Arial" w:hAnsi="Arial" w:cs="Arial"/>
                <w:sz w:val="24"/>
                <w:szCs w:val="24"/>
              </w:rPr>
              <w:t xml:space="preserve">Часто, когда пьеса в программе </w:t>
            </w:r>
            <w:proofErr w:type="spellStart"/>
            <w:r w:rsidRPr="0057552C">
              <w:rPr>
                <w:rFonts w:ascii="Arial" w:hAnsi="Arial" w:cs="Arial"/>
                <w:sz w:val="24"/>
                <w:szCs w:val="24"/>
              </w:rPr>
              <w:t>Gentle</w:t>
            </w:r>
            <w:proofErr w:type="spellEnd"/>
            <w:r w:rsidRPr="0057552C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57552C">
              <w:rPr>
                <w:rFonts w:ascii="Arial" w:hAnsi="Arial" w:cs="Arial"/>
                <w:sz w:val="24"/>
                <w:szCs w:val="24"/>
              </w:rPr>
              <w:t>Piano</w:t>
            </w:r>
            <w:proofErr w:type="spellEnd"/>
            <w:r w:rsidRPr="0057552C">
              <w:rPr>
                <w:rFonts w:ascii="Arial" w:hAnsi="Arial" w:cs="Arial"/>
                <w:sz w:val="24"/>
                <w:szCs w:val="24"/>
              </w:rPr>
              <w:t>, воспроизведена не до конца или без мелизмов и других украшений, следует работать и с программой, и с текстом. Такое комбинирование помогает ученику освоить чтение нот с помощью бумажного текста достаточно легко.</w:t>
            </w:r>
          </w:p>
        </w:tc>
      </w:tr>
      <w:tr w:rsidR="00192C85" w:rsidTr="00C02AB1">
        <w:trPr>
          <w:trHeight w:val="579"/>
        </w:trPr>
        <w:tc>
          <w:tcPr>
            <w:tcW w:w="3227" w:type="dxa"/>
          </w:tcPr>
          <w:p w:rsidR="00192C85" w:rsidRDefault="00192C85" w:rsidP="00C02AB1">
            <w:pPr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4BB3238" wp14:editId="6C824C15">
                  <wp:extent cx="1523877" cy="857250"/>
                  <wp:effectExtent l="0" t="0" r="63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5009" cy="85788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0" w:type="dxa"/>
          </w:tcPr>
          <w:p w:rsidR="00192C85" w:rsidRPr="0057552C" w:rsidRDefault="00AD73B7" w:rsidP="00C02AB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57552C">
              <w:rPr>
                <w:rFonts w:ascii="Arial" w:hAnsi="Arial" w:cs="Arial"/>
                <w:sz w:val="24"/>
                <w:szCs w:val="24"/>
              </w:rPr>
              <w:t>Спасибо за внимание</w:t>
            </w:r>
          </w:p>
        </w:tc>
      </w:tr>
    </w:tbl>
    <w:p w:rsidR="00514473" w:rsidRDefault="00514473" w:rsidP="00C02AB1">
      <w:pPr>
        <w:jc w:val="both"/>
      </w:pPr>
    </w:p>
    <w:sectPr w:rsidR="00514473" w:rsidSect="00C02AB1">
      <w:pgSz w:w="11906" w:h="16838"/>
      <w:pgMar w:top="567" w:right="566" w:bottom="28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787DCD"/>
    <w:multiLevelType w:val="hybridMultilevel"/>
    <w:tmpl w:val="D1E86084"/>
    <w:lvl w:ilvl="0" w:tplc="2470370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4447B4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F5EB8F2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CD2AA56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4247F8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2DE6BD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9E0B31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DBA9E60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CD4C3AA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46E0307B"/>
    <w:multiLevelType w:val="multilevel"/>
    <w:tmpl w:val="5CF221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5F60E1E"/>
    <w:multiLevelType w:val="hybridMultilevel"/>
    <w:tmpl w:val="8EA83536"/>
    <w:lvl w:ilvl="0" w:tplc="D602B26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4482662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800D1B2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620A378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4E03F2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6E098DA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BBCB812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65E7F48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5AC4D6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435B"/>
    <w:rsid w:val="000A3672"/>
    <w:rsid w:val="000E450A"/>
    <w:rsid w:val="00192C85"/>
    <w:rsid w:val="001E53D0"/>
    <w:rsid w:val="00354621"/>
    <w:rsid w:val="003F6FEA"/>
    <w:rsid w:val="00475286"/>
    <w:rsid w:val="004A160C"/>
    <w:rsid w:val="00500332"/>
    <w:rsid w:val="00514473"/>
    <w:rsid w:val="00523F18"/>
    <w:rsid w:val="0057552C"/>
    <w:rsid w:val="0069773D"/>
    <w:rsid w:val="007B21DA"/>
    <w:rsid w:val="008015A5"/>
    <w:rsid w:val="00921505"/>
    <w:rsid w:val="009A21A0"/>
    <w:rsid w:val="009F1B8E"/>
    <w:rsid w:val="00A04792"/>
    <w:rsid w:val="00AC6C0E"/>
    <w:rsid w:val="00AD73B7"/>
    <w:rsid w:val="00B6269D"/>
    <w:rsid w:val="00C02AB1"/>
    <w:rsid w:val="00C36F74"/>
    <w:rsid w:val="00C562D6"/>
    <w:rsid w:val="00CE6B08"/>
    <w:rsid w:val="00CF745F"/>
    <w:rsid w:val="00DC435A"/>
    <w:rsid w:val="00DE5902"/>
    <w:rsid w:val="00E870B0"/>
    <w:rsid w:val="00EF359A"/>
    <w:rsid w:val="00F743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870B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870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870B0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C562D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rmal (Web)"/>
    <w:basedOn w:val="a"/>
    <w:uiPriority w:val="99"/>
    <w:semiHidden/>
    <w:unhideWhenUsed/>
    <w:rsid w:val="00C562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870B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870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870B0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C562D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rmal (Web)"/>
    <w:basedOn w:val="a"/>
    <w:uiPriority w:val="99"/>
    <w:semiHidden/>
    <w:unhideWhenUsed/>
    <w:rsid w:val="00C562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995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274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100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5393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191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777149">
          <w:marLeft w:val="547"/>
          <w:marRight w:val="0"/>
          <w:marTop w:val="13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930425">
          <w:marLeft w:val="547"/>
          <w:marRight w:val="0"/>
          <w:marTop w:val="13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210219">
          <w:marLeft w:val="547"/>
          <w:marRight w:val="0"/>
          <w:marTop w:val="106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60217">
          <w:marLeft w:val="547"/>
          <w:marRight w:val="0"/>
          <w:marTop w:val="106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924556">
          <w:marLeft w:val="547"/>
          <w:marRight w:val="0"/>
          <w:marTop w:val="106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934398">
          <w:marLeft w:val="547"/>
          <w:marRight w:val="0"/>
          <w:marTop w:val="106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007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7211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094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578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8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0224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5604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7362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3775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5788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973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153929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50916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770">
          <w:marLeft w:val="806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799190">
          <w:marLeft w:val="806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45378">
          <w:marLeft w:val="806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886711">
          <w:marLeft w:val="806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466</TotalTime>
  <Pages>1</Pages>
  <Words>632</Words>
  <Characters>3605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Губочкина</dc:creator>
  <cp:keywords/>
  <dc:description/>
  <cp:lastModifiedBy>Елена Губочкина</cp:lastModifiedBy>
  <cp:revision>17</cp:revision>
  <cp:lastPrinted>2023-01-06T19:10:00Z</cp:lastPrinted>
  <dcterms:created xsi:type="dcterms:W3CDTF">2021-05-01T12:36:00Z</dcterms:created>
  <dcterms:modified xsi:type="dcterms:W3CDTF">2023-01-06T19:12:00Z</dcterms:modified>
</cp:coreProperties>
</file>