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E89D0E" w14:textId="77777777" w:rsidR="0018121A" w:rsidRPr="00CE6E0C" w:rsidRDefault="000D5B2B" w:rsidP="001E39C9">
      <w:pPr>
        <w:spacing w:after="0" w:line="240" w:lineRule="auto"/>
        <w:jc w:val="center"/>
        <w:rPr>
          <w:rFonts w:ascii="Arial Narrow" w:hAnsi="Arial Narrow" w:cs="Arial"/>
          <w:color w:val="000000" w:themeColor="text1"/>
          <w:sz w:val="24"/>
          <w:szCs w:val="24"/>
        </w:rPr>
      </w:pPr>
      <w:r w:rsidRPr="00CE6E0C">
        <w:rPr>
          <w:rFonts w:ascii="Arial Narrow" w:hAnsi="Arial Narrow" w:cs="Arial"/>
          <w:color w:val="000000" w:themeColor="text1"/>
          <w:sz w:val="24"/>
          <w:szCs w:val="24"/>
        </w:rPr>
        <w:t>Лекция №4</w:t>
      </w:r>
    </w:p>
    <w:p w14:paraId="20DDECF1" w14:textId="77777777" w:rsidR="0018121A" w:rsidRPr="00CE6E0C" w:rsidRDefault="00711293" w:rsidP="001E39C9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  <w:r w:rsidRPr="00CE6E0C">
        <w:rPr>
          <w:rFonts w:ascii="Arial Narrow" w:hAnsi="Arial Narrow" w:cs="Arial"/>
          <w:b/>
          <w:color w:val="000000" w:themeColor="text1"/>
          <w:sz w:val="24"/>
          <w:szCs w:val="24"/>
        </w:rPr>
        <w:t xml:space="preserve">Эффективное обучение и научная педагогика. </w:t>
      </w:r>
    </w:p>
    <w:p w14:paraId="7CD79EA2" w14:textId="75CF9601" w:rsidR="00711293" w:rsidRPr="00CE6E0C" w:rsidRDefault="0018121A" w:rsidP="001E39C9">
      <w:pPr>
        <w:spacing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  <w:r w:rsidRPr="00CE6E0C">
        <w:rPr>
          <w:rFonts w:ascii="Arial Narrow" w:hAnsi="Arial Narrow" w:cs="Arial"/>
          <w:b/>
          <w:color w:val="000000" w:themeColor="text1"/>
          <w:sz w:val="24"/>
          <w:szCs w:val="24"/>
        </w:rPr>
        <w:t xml:space="preserve">Научность в методе </w:t>
      </w:r>
      <w:proofErr w:type="spellStart"/>
      <w:r w:rsidRPr="00CE6E0C">
        <w:rPr>
          <w:rFonts w:ascii="Arial Narrow" w:hAnsi="Arial Narrow" w:cs="Arial"/>
          <w:b/>
          <w:color w:val="000000" w:themeColor="text1"/>
          <w:sz w:val="24"/>
          <w:szCs w:val="24"/>
        </w:rPr>
        <w:t>Х.Хайнер</w:t>
      </w:r>
      <w:proofErr w:type="spellEnd"/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660"/>
        <w:gridCol w:w="8046"/>
      </w:tblGrid>
      <w:tr w:rsidR="00CE6E0C" w:rsidRPr="00CE6E0C" w14:paraId="7C62AA8D" w14:textId="77777777" w:rsidTr="005F35ED">
        <w:tc>
          <w:tcPr>
            <w:tcW w:w="2660" w:type="dxa"/>
          </w:tcPr>
          <w:p w14:paraId="1B979CE6" w14:textId="44E04D78" w:rsidR="00C4009D" w:rsidRPr="00CE6E0C" w:rsidRDefault="00C4009D" w:rsidP="005F35ED">
            <w:pPr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1BC09F08" wp14:editId="160128CA">
                  <wp:extent cx="1600200" cy="899673"/>
                  <wp:effectExtent l="0" t="0" r="0" b="0"/>
                  <wp:docPr id="2" name="Рисунок 2" descr="E:\ОБУЧЕНИЕ ПО СКАЙПУ\ПРЕЗЕНТАЦИИ ДОКЛАДОВ, ЛЕКЦИЙ\ЛЕКЦИЯ 4 НАУЧНО-ПЕДАГОГИЧЕСКИЙ ПОДХОД\ЛЕКЦИЯ 4  2 часть ЭФФЕКТ МЕТОДЫ и НАУЧНАЯ ПЕДАГОГИКА\0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4 НАУЧНО-ПЕДАГОГИЧЕСКИЙ ПОДХОД\ЛЕКЦИЯ 4  2 часть ЭФФЕКТ МЕТОДЫ и НАУЧНАЯ ПЕДАГОГИКА\0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885" cy="903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220247B9" w14:textId="5868A967" w:rsidR="00D4107B" w:rsidRPr="00CE6E0C" w:rsidRDefault="00D4107B" w:rsidP="001E39C9">
            <w:pPr>
              <w:jc w:val="center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Лекция №4 </w:t>
            </w:r>
            <w:r w:rsidRPr="00CE6E0C"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  <w:t xml:space="preserve">Научно-педагогический подход в методе </w:t>
            </w:r>
            <w:proofErr w:type="spellStart"/>
            <w:r w:rsidRPr="00CE6E0C"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  <w:t>Х.Хайнер</w:t>
            </w:r>
            <w:proofErr w:type="spellEnd"/>
          </w:p>
          <w:p w14:paraId="1ACBDEAD" w14:textId="6F86503B" w:rsidR="00D4107B" w:rsidRPr="00CE6E0C" w:rsidRDefault="00D4107B" w:rsidP="001E39C9">
            <w:pPr>
              <w:jc w:val="center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часть 2. </w:t>
            </w:r>
            <w:r w:rsidRPr="00CE6E0C"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  <w:t xml:space="preserve">Эффективное обучение и научная педагогика. </w:t>
            </w:r>
          </w:p>
          <w:p w14:paraId="226AF5C1" w14:textId="05D04561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4CF74DB1" w14:textId="77777777" w:rsidTr="005F35ED">
        <w:tc>
          <w:tcPr>
            <w:tcW w:w="2660" w:type="dxa"/>
          </w:tcPr>
          <w:p w14:paraId="663CD447" w14:textId="34876120" w:rsidR="009E0BF9" w:rsidRPr="00CE6E0C" w:rsidRDefault="00DE2B6A" w:rsidP="005F35ED">
            <w:pPr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8A5CF48" wp14:editId="55031C4C">
                  <wp:extent cx="1562100" cy="878188"/>
                  <wp:effectExtent l="0" t="0" r="0" b="0"/>
                  <wp:docPr id="3089" name="Рисунок 3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5026" cy="879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46A898B6" w14:textId="788D7C17" w:rsidR="009E0BF9" w:rsidRPr="00CE6E0C" w:rsidRDefault="009E0BF9" w:rsidP="001E39C9">
            <w:pPr>
              <w:shd w:val="clear" w:color="auto" w:fill="FFFFFF"/>
              <w:spacing w:after="225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Большинство населения Земли музыкально безграмотно: не умеет читать и записывать музыкальный язык. Многие люди не могут научиться музыкальному чтению даже после нескольких лет частных уроков с учителем! Общество резко делится на музыкантов - профессионалов - и безграмотные массы.</w:t>
            </w:r>
          </w:p>
        </w:tc>
      </w:tr>
      <w:tr w:rsidR="00CE6E0C" w:rsidRPr="00CE6E0C" w14:paraId="0354C3B8" w14:textId="77777777" w:rsidTr="005F35ED">
        <w:tc>
          <w:tcPr>
            <w:tcW w:w="2660" w:type="dxa"/>
          </w:tcPr>
          <w:p w14:paraId="5D361C06" w14:textId="142BB423" w:rsidR="00FE17AD" w:rsidRPr="00CE6E0C" w:rsidRDefault="00FE17AD" w:rsidP="005F35ED">
            <w:pPr>
              <w:rPr>
                <w:rFonts w:ascii="Arial Narrow" w:hAnsi="Arial Narrow" w:cs="Arial"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6BAA62B4" wp14:editId="57D5F3A1">
                  <wp:extent cx="1581150" cy="888898"/>
                  <wp:effectExtent l="0" t="0" r="0" b="6985"/>
                  <wp:docPr id="3091" name="Рисунок 30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6331" cy="891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7FDE0438" w14:textId="46E56338" w:rsidR="00FE17AD" w:rsidRPr="00CE6E0C" w:rsidRDefault="00FE17AD" w:rsidP="001E39C9">
            <w:pPr>
              <w:shd w:val="clear" w:color="auto" w:fill="FFFFFF"/>
              <w:spacing w:after="225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В то же время сегодня большинство населения цивилизованных стран без особых трудностей осваивает Азбуку и Букварь. Дети порой запоминают Алфавит еще в ясельной группе, некоторые учатся буквам и беглому чтению сами или с помощью родителей задолго до школы.</w:t>
            </w:r>
          </w:p>
        </w:tc>
      </w:tr>
      <w:tr w:rsidR="00CE6E0C" w:rsidRPr="00CE6E0C" w14:paraId="01BC80A5" w14:textId="77777777" w:rsidTr="005F35ED">
        <w:tc>
          <w:tcPr>
            <w:tcW w:w="2660" w:type="dxa"/>
          </w:tcPr>
          <w:p w14:paraId="4AD16F9B" w14:textId="2758F911" w:rsidR="009E0BF9" w:rsidRPr="00CE6E0C" w:rsidRDefault="00FE17AD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244844C9" wp14:editId="2AC4EE74">
                  <wp:extent cx="1592510" cy="895350"/>
                  <wp:effectExtent l="0" t="0" r="8255" b="0"/>
                  <wp:docPr id="3092" name="Рисунок 3092" descr="E:\ТЕОРИЯ\5 ЛЕКЦИЯ  ДРУГИЕ СИСТЕМЫ ПРОДВИЖЕНИЕ МЕТОДА\СЛУШАЕМ И СМОТРИМ\слайды к ЛЕКЦИЯ 5 часть 2, 3 Работа с родителями\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E:\ТЕОРИЯ\5 ЛЕКЦИЯ  ДРУГИЕ СИСТЕМЫ ПРОДВИЖЕНИЕ МЕТОДА\СЛУШАЕМ И СМОТРИМ\слайды к ЛЕКЦИЯ 5 часть 2, 3 Работа с родителями\3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744" cy="896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1F724A43" w14:textId="2B94FA57" w:rsidR="009E0BF9" w:rsidRPr="00CE6E0C" w:rsidRDefault="009E0BF9" w:rsidP="004A609C">
            <w:pPr>
              <w:shd w:val="clear" w:color="auto" w:fill="FFFFFF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Но так было не всегда. На протяжении многих столетий население Европы, а затем и Америки, являлось таким же безграмотным, как оно сейчас безграмотно музыкально. </w:t>
            </w:r>
            <w:proofErr w:type="gramStart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Одной из коренных причин этой безграмотности была 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неэффективная методика обучения, 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именуемая " </w:t>
            </w:r>
            <w:r w:rsidRPr="00CE6E0C">
              <w:rPr>
                <w:rFonts w:ascii="Arial Narrow" w:eastAsia="Times New Roman" w:hAnsi="Arial Narrow" w:cs="Arial"/>
                <w:i/>
                <w:iCs/>
                <w:color w:val="000000" w:themeColor="text1"/>
                <w:sz w:val="24"/>
                <w:szCs w:val="24"/>
                <w:lang w:eastAsia="ru-RU"/>
              </w:rPr>
              <w:t>традиционной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 " и сформировавшаяся в Средние века.</w:t>
            </w:r>
            <w:proofErr w:type="gramEnd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 Эта методика была основана на схоластическом заучивании текстов и прави</w:t>
            </w:r>
            <w:r w:rsidR="00321E9F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л без привязки к опыту человека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4E7DE4FD" w14:textId="77777777" w:rsidR="009E0BF9" w:rsidRDefault="009E0BF9" w:rsidP="004A609C">
            <w:pPr>
              <w:shd w:val="clear" w:color="auto" w:fill="FFFFFF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В результате</w:t>
            </w:r>
            <w:r w:rsidR="00D4107B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обучения таким традиционным общепринятым способом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только самые одаренные ученики могли освоить беглое чтение и письмо, но достигались эти результаты долго и сложно даже для них.</w:t>
            </w:r>
            <w:r w:rsidR="00321E9F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Заметьте, это очень похоже на наше представление об обучении музыке. Считается, что выдерживают процесс обучения только самые талантливые, способные и прилежные.</w:t>
            </w:r>
          </w:p>
          <w:p w14:paraId="5FB36F2A" w14:textId="2DD4D786" w:rsidR="005F35ED" w:rsidRPr="00CE6E0C" w:rsidRDefault="005F35ED" w:rsidP="004A609C">
            <w:pPr>
              <w:shd w:val="clear" w:color="auto" w:fill="FFFFFF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CE6E0C" w:rsidRPr="00CE6E0C" w14:paraId="1E69A405" w14:textId="77777777" w:rsidTr="005F35ED">
        <w:tc>
          <w:tcPr>
            <w:tcW w:w="2660" w:type="dxa"/>
          </w:tcPr>
          <w:p w14:paraId="0B8281BA" w14:textId="44DF0EF0" w:rsidR="00114A63" w:rsidRPr="00CE6E0C" w:rsidRDefault="00114A63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0D83A927" wp14:editId="7E43DA03">
                  <wp:extent cx="1581150" cy="889468"/>
                  <wp:effectExtent l="0" t="0" r="0" b="6350"/>
                  <wp:docPr id="3093" name="Рисунок 3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728" cy="8948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662C59CC" w14:textId="77777777" w:rsidR="00114A63" w:rsidRDefault="00321E9F" w:rsidP="004A609C">
            <w:pPr>
              <w:shd w:val="clear" w:color="auto" w:fill="FFFFFF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Но вернемся к обучению грамоте. У</w:t>
            </w:r>
            <w:r w:rsidR="00114A63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же в 16 веке были изданы первые учебники, в которых намечались совершенно другие тенденции, основанные на законах восприятия человека. 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Автором </w:t>
            </w:r>
            <w:r w:rsidR="002A0B92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нового подхода в обучении 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был Ян </w:t>
            </w:r>
            <w:proofErr w:type="spellStart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Амос</w:t>
            </w:r>
            <w:proofErr w:type="spellEnd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Коменский. </w:t>
            </w:r>
            <w:r w:rsidR="00114A63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Однако эти ростки нового тогда не выдержали поединка с косной традицией. Потребовалось около четырех столетий, чтобы передовые идеи новаторства вернулись и закрепились в современном обществе.</w:t>
            </w:r>
          </w:p>
          <w:p w14:paraId="28B7634F" w14:textId="7BB2F9CB" w:rsidR="005F35ED" w:rsidRPr="00CE6E0C" w:rsidRDefault="005F35ED" w:rsidP="004A609C">
            <w:pPr>
              <w:shd w:val="clear" w:color="auto" w:fill="FFFFFF"/>
              <w:ind w:firstLine="70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CE6E0C" w:rsidRPr="00CE6E0C" w14:paraId="30121BF9" w14:textId="77777777" w:rsidTr="005F35ED">
        <w:tc>
          <w:tcPr>
            <w:tcW w:w="2660" w:type="dxa"/>
          </w:tcPr>
          <w:p w14:paraId="781DF7CD" w14:textId="78EDC6FA" w:rsidR="004D7124" w:rsidRPr="00CE6E0C" w:rsidRDefault="00551B52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3EB9C47" wp14:editId="5162DBE6">
                  <wp:extent cx="1600200" cy="903894"/>
                  <wp:effectExtent l="0" t="0" r="0" b="0"/>
                  <wp:docPr id="3" name="Рисунок 3" descr="E:\ОБУЧЕНИЕ ПО СКАЙПУ\ПРЕЗЕНТАЦИИ ДОКЛАДОВ, ЛЕКЦИЙ\ЛЕКЦИЯ 4 НАУЧНО-ПЕДАГОГИЧЕСКИЙ ПОДХОД\ЛЕКЦИЯ 4  2 часть ЭФФЕКТ МЕТОДЫ и НАУЧНАЯ ПЕДАГОГИКА\4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4 НАУЧНО-ПЕДАГОГИЧЕСКИЙ ПОДХОД\ЛЕКЦИЯ 4  2 часть ЭФФЕКТ МЕТОДЫ и НАУЧНАЯ ПЕДАГОГИКА\4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743" cy="90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41C7DE3F" w14:textId="77777777" w:rsidR="004D7124" w:rsidRPr="00CE6E0C" w:rsidRDefault="004D7124" w:rsidP="001E39C9">
            <w:pPr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  <w:t>Причины</w:t>
            </w: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консерватизма в педагогике:</w:t>
            </w:r>
          </w:p>
          <w:p w14:paraId="6635128D" w14:textId="221DAE1C" w:rsidR="002A0B92" w:rsidRPr="00CE6E0C" w:rsidRDefault="004D7124" w:rsidP="001E39C9">
            <w:pPr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- результаты и выводы по поводу эффективности той или иной </w:t>
            </w:r>
            <w:r w:rsidR="002A0B92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традиции можно порой проследить, </w:t>
            </w: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наблюдая несколько поколений учащихся. </w:t>
            </w:r>
          </w:p>
          <w:p w14:paraId="2BA5F8F8" w14:textId="1D158657" w:rsidR="004D7124" w:rsidRPr="00CE6E0C" w:rsidRDefault="004D7124" w:rsidP="001E39C9">
            <w:pPr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Совсем не то - видеть мутации мушек дрозофил или подопытных мышей, которые проявляются в течение пары часов или дней. </w:t>
            </w:r>
          </w:p>
          <w:p w14:paraId="194D1305" w14:textId="77777777" w:rsidR="004D7124" w:rsidRPr="00CE6E0C" w:rsidRDefault="004D7124" w:rsidP="001E39C9">
            <w:pPr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   → Не удивительно, что научные открытия ученых точных наук были адекватно восприняты значительно раньше, чем принципы дидактики Яна Коменского. </w:t>
            </w:r>
          </w:p>
          <w:p w14:paraId="069A3D3F" w14:textId="77777777" w:rsidR="00CE6E0C" w:rsidRDefault="004D7124" w:rsidP="00CE6E0C">
            <w:pPr>
              <w:ind w:firstLine="360"/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Наблюдая процесс развития грамотности в Европе и России с 16 по 21 век, мы можем на историческом примере увидеть, как постепенно педагогика отрывалась от косной и неэффективной схоластической (философской) традиции и методом проб и ошибок постепенно приходила к естественным и эффективным подходам.</w:t>
            </w:r>
          </w:p>
          <w:p w14:paraId="30B8794C" w14:textId="4314C2FB" w:rsidR="005F35ED" w:rsidRPr="00CE6E0C" w:rsidRDefault="005F35ED" w:rsidP="00CE6E0C">
            <w:pPr>
              <w:ind w:firstLine="360"/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78ADE176" w14:textId="77777777" w:rsidTr="005F35ED">
        <w:tc>
          <w:tcPr>
            <w:tcW w:w="2660" w:type="dxa"/>
          </w:tcPr>
          <w:p w14:paraId="7035E153" w14:textId="19EB60FD" w:rsidR="00C4009D" w:rsidRPr="00CE6E0C" w:rsidRDefault="00114A63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585E7B6C" wp14:editId="47F2DC1F">
                  <wp:extent cx="1626393" cy="914400"/>
                  <wp:effectExtent l="0" t="0" r="0" b="0"/>
                  <wp:docPr id="3094" name="Рисунок 3094" descr="E:\ОБУЧЕНИЕ ПО СКАЙПУ\ПРЕЗЕНТАЦИИ ДОКЛАДОВ, ЛЕКЦИЙ\ЛЕКЦИЯ 4 НАУЧНО-ПЕДАГОГИЧЕСКИЙ ПОДХОД\ЛЕКЦИЯ 4  2 часть ЭФФЕКТ МЕТОДЫ и НАУЧНАЯ ПЕДАГОГИКА\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:\ОБУЧЕНИЕ ПО СКАЙПУ\ПРЕЗЕНТАЦИИ ДОКЛАДОВ, ЛЕКЦИЙ\ЛЕКЦИЯ 4 НАУЧНО-ПЕДАГОГИЧЕСКИЙ ПОДХОД\ЛЕКЦИЯ 4  2 часть ЭФФЕКТ МЕТОДЫ и НАУЧНАЯ ПЕДАГОГИКА\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197" cy="914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10B62316" w14:textId="185AC2B4" w:rsidR="00D4107B" w:rsidRPr="00CE6E0C" w:rsidRDefault="00D4107B" w:rsidP="005F35ED">
            <w:pPr>
              <w:jc w:val="center"/>
              <w:rPr>
                <w:rFonts w:ascii="Arial Narrow" w:eastAsia="Calibri" w:hAnsi="Arial Narrow" w:cs="Arial"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Calibri" w:hAnsi="Arial Narrow" w:cs="Arial"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>Эффективное обучение и научная педагогика.</w:t>
            </w:r>
          </w:p>
          <w:p w14:paraId="3673E418" w14:textId="7B00C641" w:rsidR="004A609C" w:rsidRDefault="00D4107B" w:rsidP="008472FF">
            <w:pPr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Calibri" w:hAnsi="Arial Narrow" w:cs="Arial"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 xml:space="preserve">На самом деле </w:t>
            </w:r>
            <w:r w:rsidR="00114A63" w:rsidRPr="00CE6E0C">
              <w:rPr>
                <w:rFonts w:ascii="Arial Narrow" w:eastAsia="Calibri" w:hAnsi="Arial Narrow" w:cs="Arial"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>«</w:t>
            </w:r>
            <w:r w:rsidR="00114A63" w:rsidRPr="00CE6E0C">
              <w:rPr>
                <w:rFonts w:ascii="Arial Narrow" w:eastAsia="Calibri" w:hAnsi="Arial Narrow" w:cs="Arial"/>
                <w:b/>
                <w:bCs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u w:val="single"/>
                <w:lang w:eastAsia="ru-RU"/>
              </w:rPr>
              <w:t>Без научной платформы</w:t>
            </w:r>
            <w:r w:rsidR="00114A63" w:rsidRPr="00CE6E0C">
              <w:rPr>
                <w:rFonts w:ascii="Arial Narrow" w:eastAsia="Calibri" w:hAnsi="Arial Narrow" w:cs="Arial"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 xml:space="preserve">, основанной на законах восприятия, никакой </w:t>
            </w:r>
            <w:r w:rsidR="00114A63" w:rsidRPr="00CE6E0C">
              <w:rPr>
                <w:rFonts w:ascii="Arial Narrow" w:eastAsia="Arial Unicode MS" w:hAnsi="Arial Narrow" w:cs="Arial"/>
                <w:b/>
                <w:bCs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>метод не может являться эффективным…»</w:t>
            </w:r>
            <w:r w:rsidR="002F47EA" w:rsidRPr="00CE6E0C">
              <w:rPr>
                <w:rFonts w:ascii="Arial Narrow" w:eastAsia="Arial Unicode MS" w:hAnsi="Arial Narrow" w:cs="Arial"/>
                <w:b/>
                <w:bCs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 xml:space="preserve">, </w:t>
            </w:r>
            <w:r w:rsidR="00CE6E0C" w:rsidRPr="00CE6E0C">
              <w:rPr>
                <w:rFonts w:ascii="Arial Narrow" w:eastAsia="Arial Unicode MS" w:hAnsi="Arial Narrow" w:cs="Arial"/>
                <w:b/>
                <w:bCs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 xml:space="preserve">почему? </w:t>
            </w:r>
            <w:r w:rsidR="002F47EA" w:rsidRPr="00CE6E0C">
              <w:rPr>
                <w:rFonts w:ascii="Arial Narrow" w:eastAsia="Arial Unicode MS" w:hAnsi="Arial Narrow" w:cs="Arial"/>
                <w:b/>
                <w:bCs/>
                <w:i/>
                <w:iCs/>
                <w:color w:val="000000" w:themeColor="text1"/>
                <w:kern w:val="24"/>
                <w:position w:val="1"/>
                <w:sz w:val="24"/>
                <w:szCs w:val="24"/>
                <w:lang w:eastAsia="ru-RU"/>
              </w:rPr>
              <w:t xml:space="preserve">потому что </w:t>
            </w:r>
            <w:r w:rsidR="008472FF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п</w:t>
            </w:r>
            <w:r w:rsidR="00114A63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сихология восприятия человека одинакова: изучает ли он языки, музыку, математику или географию. В основе любого процесса обучения лежат принципы, без которых любое продвижение становится медленным, тягостным и </w:t>
            </w:r>
            <w:r w:rsidR="00114A63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lastRenderedPageBreak/>
              <w:t>малоэффективным. </w:t>
            </w:r>
          </w:p>
          <w:p w14:paraId="0A1EBA41" w14:textId="170232EE" w:rsidR="00114A63" w:rsidRPr="00CE6E0C" w:rsidRDefault="00114A63" w:rsidP="004A609C">
            <w:pPr>
              <w:shd w:val="clear" w:color="auto" w:fill="FFFFFF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Знание этих принципов дидактики и опора на них в повседневной практике для каждого учителя настолько же важны, как знание физиологии в медицине или химии в фармацевтике.</w:t>
            </w:r>
          </w:p>
          <w:p w14:paraId="05B4DD4B" w14:textId="77777777" w:rsidR="00C4009D" w:rsidRDefault="00114A63" w:rsidP="004A609C">
            <w:pPr>
              <w:shd w:val="clear" w:color="auto" w:fill="FFFFFF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История развитие нового, эффективного подхода в массовом обучении чтению и письму - это пример победы передовой, научной мысли над косностью и предрассудками средневековья. Уроки прошлого могут пригодиться в решении самых болезненных проблем не только общей педагогики, но и музыкального образо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вания.</w:t>
            </w:r>
          </w:p>
          <w:p w14:paraId="5E1221F7" w14:textId="1024F207" w:rsidR="005F35ED" w:rsidRPr="00CE6E0C" w:rsidRDefault="005F35ED" w:rsidP="004A609C">
            <w:pPr>
              <w:shd w:val="clear" w:color="auto" w:fill="FFFFFF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CE6E0C" w:rsidRPr="00CE6E0C" w14:paraId="321D22D9" w14:textId="77777777" w:rsidTr="005F35ED">
        <w:tc>
          <w:tcPr>
            <w:tcW w:w="2660" w:type="dxa"/>
          </w:tcPr>
          <w:p w14:paraId="41AF58D0" w14:textId="11C21C19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552A87B" wp14:editId="707BAA03">
                  <wp:extent cx="1619250" cy="910383"/>
                  <wp:effectExtent l="0" t="0" r="0" b="4445"/>
                  <wp:docPr id="4" name="Рисунок 4" descr="E:\ОБУЧЕНИЕ ПО СКАЙПУ\ПРЕЗЕНТАЦИИ ДОКЛАДОВ, ЛЕКЦИЙ\ЛЕКЦИЯ 4 НАУЧНО-ПЕДАГОГИЧЕСКИЙ ПОДХОД\ЛЕКЦИЯ 4  2 часть ЭФФЕКТ МЕТОДЫ и НАУЧНАЯ ПЕДАГОГИКА\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ОБУЧЕНИЕ ПО СКАЙПУ\ПРЕЗЕНТАЦИИ ДОКЛАДОВ, ЛЕКЦИЙ\ЛЕКЦИЯ 4 НАУЧНО-ПЕДАГОГИЧЕСКИЙ ПОДХОД\ЛЕКЦИЯ 4  2 часть ЭФФЕКТ МЕТОДЫ и НАУЧНАЯ ПЕДАГОГИКА\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445" cy="912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6CCD5FFD" w14:textId="67C2AA51" w:rsidR="005F35ED" w:rsidRPr="008472FF" w:rsidRDefault="0081205B" w:rsidP="008472FF">
            <w:pPr>
              <w:jc w:val="both"/>
              <w:rPr>
                <w:rFonts w:ascii="Arial Narrow" w:hAnsi="Arial Narrow" w:cs="Arial"/>
                <w:bCs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Cs/>
                <w:color w:val="000000" w:themeColor="text1"/>
                <w:sz w:val="24"/>
                <w:szCs w:val="24"/>
              </w:rPr>
              <w:t>Традиционное обучение грамоте 16-20 веков называ</w:t>
            </w:r>
            <w:r w:rsidR="00D4107B" w:rsidRPr="00CE6E0C">
              <w:rPr>
                <w:rFonts w:ascii="Arial Narrow" w:hAnsi="Arial Narrow" w:cs="Arial"/>
                <w:bCs/>
                <w:color w:val="000000" w:themeColor="text1"/>
                <w:sz w:val="24"/>
                <w:szCs w:val="24"/>
              </w:rPr>
              <w:t>ют ещё  схоластическим. Ч</w:t>
            </w:r>
            <w:r w:rsidRPr="00CE6E0C">
              <w:rPr>
                <w:rFonts w:ascii="Arial Narrow" w:hAnsi="Arial Narrow" w:cs="Arial"/>
                <w:bCs/>
                <w:color w:val="000000" w:themeColor="text1"/>
                <w:sz w:val="24"/>
                <w:szCs w:val="24"/>
              </w:rPr>
              <w:t>то это такое и как это перекликается с современным  обучением музыкальной грамоте.</w:t>
            </w:r>
          </w:p>
          <w:p w14:paraId="79026AF0" w14:textId="5C6765AF" w:rsidR="00C4009D" w:rsidRDefault="003728A9" w:rsidP="008472FF">
            <w:pPr>
              <w:spacing w:before="240"/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CE6E0C">
              <w:rPr>
                <w:rFonts w:ascii="Arial Narrow" w:hAnsi="Arial Narrow" w:cs="Arial"/>
                <w:b/>
                <w:bCs/>
                <w:i/>
                <w:color w:val="000000" w:themeColor="text1"/>
                <w:sz w:val="24"/>
                <w:szCs w:val="24"/>
                <w:u w:val="single"/>
              </w:rPr>
              <w:t>Схола́</w:t>
            </w:r>
            <w:r w:rsidRPr="00CE6E0C">
              <w:rPr>
                <w:rFonts w:ascii="Arial Narrow" w:hAnsi="Arial Narrow" w:cs="Arial Narrow"/>
                <w:b/>
                <w:bCs/>
                <w:i/>
                <w:color w:val="000000" w:themeColor="text1"/>
                <w:sz w:val="24"/>
                <w:szCs w:val="24"/>
                <w:u w:val="single"/>
              </w:rPr>
              <w:t>с</w:t>
            </w:r>
            <w:bookmarkStart w:id="0" w:name="_GoBack"/>
            <w:bookmarkEnd w:id="0"/>
            <w:r w:rsidRPr="00CE6E0C">
              <w:rPr>
                <w:rFonts w:ascii="Arial Narrow" w:hAnsi="Arial Narrow" w:cs="Arial Narrow"/>
                <w:b/>
                <w:bCs/>
                <w:i/>
                <w:color w:val="000000" w:themeColor="text1"/>
                <w:sz w:val="24"/>
                <w:szCs w:val="24"/>
                <w:u w:val="single"/>
              </w:rPr>
              <w:t>тика</w:t>
            </w:r>
            <w:proofErr w:type="spellEnd"/>
            <w:proofErr w:type="gramEnd"/>
            <w:r w:rsidRPr="00CE6E0C">
              <w:rPr>
                <w:rFonts w:ascii="Arial Narrow" w:hAnsi="Arial Narrow" w:cs="Arial"/>
                <w:i/>
                <w:color w:val="000000" w:themeColor="text1"/>
                <w:sz w:val="24"/>
                <w:szCs w:val="24"/>
                <w:u w:val="single"/>
              </w:rPr>
              <w:t> </w:t>
            </w:r>
            <w:r w:rsidRPr="00CE6E0C">
              <w:rPr>
                <w:rFonts w:ascii="Arial Narrow" w:hAnsi="Arial Narrow" w:cs="Arial"/>
                <w:i/>
                <w:color w:val="000000" w:themeColor="text1"/>
                <w:sz w:val="24"/>
                <w:szCs w:val="24"/>
              </w:rPr>
              <w:t xml:space="preserve">- </w:t>
            </w: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систематическая европейская </w:t>
            </w:r>
            <w:hyperlink r:id="rId14" w:tooltip="Средневековая философия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средневековая философия</w:t>
              </w:r>
            </w:hyperlink>
            <w:r w:rsidR="005F35ED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, сконцентрированная </w:t>
            </w: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вокруг </w:t>
            </w:r>
            <w:hyperlink r:id="rId15" w:tooltip="Университет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университетов</w:t>
              </w:r>
            </w:hyperlink>
            <w:r w:rsidR="004A609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 и представляющая </w:t>
            </w: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собой </w:t>
            </w:r>
            <w:hyperlink r:id="rId16" w:tooltip="Синтез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синтез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 </w:t>
            </w:r>
            <w:r w:rsidR="004A609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</w:t>
            </w:r>
            <w:hyperlink r:id="rId17" w:tooltip="Христианство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христианского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 (</w:t>
            </w:r>
            <w:hyperlink r:id="rId18" w:tooltip="Католицизм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католического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) </w:t>
            </w:r>
            <w:hyperlink r:id="rId19" w:tooltip="Богословие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богословия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 и </w:t>
            </w:r>
            <w:hyperlink r:id="rId20" w:tooltip="Логика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логики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 </w:t>
            </w:r>
            <w:hyperlink r:id="rId21" w:tooltip="Аристотель" w:history="1">
              <w:r w:rsidRPr="00CE6E0C">
                <w:rPr>
                  <w:rStyle w:val="a7"/>
                  <w:rFonts w:ascii="Arial Narrow" w:hAnsi="Arial Narrow" w:cs="Arial"/>
                  <w:color w:val="000000" w:themeColor="text1"/>
                  <w:sz w:val="24"/>
                  <w:szCs w:val="24"/>
                  <w:u w:val="none"/>
                </w:rPr>
                <w:t>Аристотеля</w:t>
              </w:r>
            </w:hyperlink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. Схоластика характеризуется соединением теолого-догматических предпосылок с рационалистической методикой и интересом к формально-логическим проблемам. В повседневном общении схоластикой часто называют представления, оторванные от жизни, основывающиеся на отвлечённых рассуждениях, не проверяемых опытом.</w:t>
            </w:r>
          </w:p>
          <w:p w14:paraId="7EEF0198" w14:textId="77153748" w:rsidR="005F35ED" w:rsidRPr="00CE6E0C" w:rsidRDefault="005F35ED" w:rsidP="001E39C9">
            <w:pPr>
              <w:jc w:val="both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4181913C" w14:textId="77777777" w:rsidTr="005F35ED">
        <w:tc>
          <w:tcPr>
            <w:tcW w:w="2660" w:type="dxa"/>
          </w:tcPr>
          <w:p w14:paraId="22CEB7C6" w14:textId="729F785A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3DA6C1A" wp14:editId="20008312">
                  <wp:extent cx="1619250" cy="910383"/>
                  <wp:effectExtent l="0" t="0" r="0" b="4445"/>
                  <wp:docPr id="5" name="Рисунок 5" descr="E:\ОБУЧЕНИЕ ПО СКАЙПУ\ПРЕЗЕНТАЦИИ ДОКЛАДОВ, ЛЕКЦИЙ\ЛЕКЦИЯ 4 НАУЧНО-ПЕДАГОГИЧЕСКИЙ ПОДХОД\ЛЕКЦИЯ 4  2 часть ЭФФЕКТ МЕТОДЫ и НАУЧНАЯ ПЕДАГОГИКА\2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ОБУЧЕНИЕ ПО СКАЙПУ\ПРЕЗЕНТАЦИИ ДОКЛАДОВ, ЛЕКЦИЙ\ЛЕКЦИЯ 4 НАУЧНО-ПЕДАГОГИЧЕСКИЙ ПОДХОД\ЛЕКЦИЯ 4  2 часть ЭФФЕКТ МЕТОДЫ и НАУЧНАЯ ПЕДАГОГИКА\2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517" cy="912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08983839" w14:textId="4872D92D" w:rsidR="0081205B" w:rsidRPr="00CE6E0C" w:rsidRDefault="0081205B" w:rsidP="001E39C9">
            <w:pPr>
              <w:shd w:val="clear" w:color="auto" w:fill="FFFFFF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У схоластического направления сфо</w:t>
            </w:r>
            <w:r w:rsidR="005F35ED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р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мировались свои правила создания учебного материала. </w:t>
            </w:r>
          </w:p>
          <w:p w14:paraId="4A362B57" w14:textId="2691F50E" w:rsidR="00C4009D" w:rsidRDefault="0081205B" w:rsidP="001E39C9">
            <w:pPr>
              <w:pStyle w:val="a8"/>
              <w:numPr>
                <w:ilvl w:val="0"/>
                <w:numId w:val="25"/>
              </w:numPr>
              <w:shd w:val="clear" w:color="auto" w:fill="FFFFFF"/>
              <w:ind w:left="34" w:hanging="34"/>
              <w:jc w:val="both"/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В уч</w:t>
            </w:r>
            <w:r w:rsidR="00D4107B"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 xml:space="preserve">ебниках отсутствует наглядность, </w:t>
            </w:r>
            <w:r w:rsidR="00641C23"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или она не о</w:t>
            </w:r>
            <w:r w:rsidR="005F35ED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 xml:space="preserve">бучающая, а иллюстративная, т.е. </w:t>
            </w:r>
            <w:r w:rsidR="00641C23"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она никак не поясняет и не расшифровывает</w:t>
            </w:r>
            <w:r w:rsidR="00D4107B"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 xml:space="preserve"> изучаемый материал.</w:t>
            </w:r>
          </w:p>
          <w:p w14:paraId="6F6CF1B5" w14:textId="662FAA7C" w:rsidR="005F35ED" w:rsidRPr="00CE6E0C" w:rsidRDefault="005F35ED" w:rsidP="005F35ED">
            <w:pPr>
              <w:pStyle w:val="a8"/>
              <w:shd w:val="clear" w:color="auto" w:fill="FFFFFF"/>
              <w:ind w:left="34"/>
              <w:jc w:val="both"/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CE6E0C" w:rsidRPr="00CE6E0C" w14:paraId="20BE8341" w14:textId="77777777" w:rsidTr="005F35ED">
        <w:tc>
          <w:tcPr>
            <w:tcW w:w="2660" w:type="dxa"/>
          </w:tcPr>
          <w:p w14:paraId="22AD749A" w14:textId="7F916D70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225FCE24" wp14:editId="451F712B">
                  <wp:extent cx="1592510" cy="895350"/>
                  <wp:effectExtent l="0" t="0" r="8255" b="0"/>
                  <wp:docPr id="6" name="Рисунок 6" descr="E:\ОБУЧЕНИЕ ПО СКАЙПУ\ПРЕЗЕНТАЦИИ ДОКЛАДОВ, ЛЕКЦИЙ\ЛЕКЦИЯ 4 НАУЧНО-ПЕДАГОГИЧЕСКИЙ ПОДХОД\ЛЕКЦИЯ 4  2 часть ЭФФЕКТ МЕТОДЫ и НАУЧНАЯ ПЕДАГОГИКА\2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ОБУЧЕНИЕ ПО СКАЙПУ\ПРЕЗЕНТАЦИИ ДОКЛАДОВ, ЛЕКЦИЙ\ЛЕКЦИЯ 4 НАУЧНО-ПЕДАГОГИЧЕСКИЙ ПОДХОД\ЛЕКЦИЯ 4  2 часть ЭФФЕКТ МЕТОДЫ и НАУЧНАЯ ПЕДАГОГИКА\2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037" cy="898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50F6494F" w14:textId="2AE51D8F" w:rsidR="002F47EA" w:rsidRPr="00CE6E0C" w:rsidRDefault="00641C23" w:rsidP="001E39C9">
            <w:pPr>
              <w:shd w:val="clear" w:color="auto" w:fill="FFFFFF"/>
              <w:spacing w:before="100" w:beforeAutospacing="1" w:after="60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Точно так де как 400 лет назад в учебных пособиях по обучению чтению, точно так же в современных учебниках по музыкальной грамоте до сих пор рисунки и иллюстрации </w:t>
            </w:r>
            <w:r w:rsidR="00D4107B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носят исключительн</w:t>
            </w:r>
            <w:r w:rsidR="002F47EA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о декоративный характер и не могут 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являться связующим звеном для 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понимания</w:t>
            </w:r>
            <w:r w:rsidR="002F47EA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абстрактных символов на интуитивном уровне</w:t>
            </w:r>
            <w:r w:rsidR="00D4107B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. </w:t>
            </w:r>
          </w:p>
          <w:p w14:paraId="735F0E8F" w14:textId="77777777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57FBEFD1" w14:textId="77777777" w:rsidTr="005F35ED">
        <w:tc>
          <w:tcPr>
            <w:tcW w:w="2660" w:type="dxa"/>
          </w:tcPr>
          <w:p w14:paraId="47BE1F77" w14:textId="5DC2A381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0DE64CD7" wp14:editId="5CD59D27">
                  <wp:extent cx="1619250" cy="910384"/>
                  <wp:effectExtent l="0" t="0" r="0" b="4445"/>
                  <wp:docPr id="8" name="Рисунок 8" descr="E:\ОБУЧЕНИЕ ПО СКАЙПУ\ПРЕЗЕНТАЦИИ ДОКЛАДОВ, ЛЕКЦИЙ\ЛЕКЦИЯ 4 НАУЧНО-ПЕДАГОГИЧЕСКИЙ ПОДХОД\ЛЕКЦИЯ 4  2 часть ЭФФЕКТ МЕТОДЫ и НАУЧНАЯ ПЕДАГОГИКА\2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ОБУЧЕНИЕ ПО СКАЙПУ\ПРЕЗЕНТАЦИИ ДОКЛАДОВ, ЛЕКЦИЙ\ЛЕКЦИЯ 4 НАУЧНО-ПЕДАГОГИЧЕСКИЙ ПОДХОД\ЛЕКЦИЯ 4  2 часть ЭФФЕКТ МЕТОДЫ и НАУЧНАЯ ПЕДАГОГИКА\2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2539" cy="912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38770C6B" w14:textId="370EB489" w:rsidR="00C23FD3" w:rsidRPr="004A609C" w:rsidRDefault="00C23FD3" w:rsidP="004A609C">
            <w:pPr>
              <w:pStyle w:val="a8"/>
              <w:numPr>
                <w:ilvl w:val="0"/>
                <w:numId w:val="25"/>
              </w:numPr>
              <w:shd w:val="clear" w:color="auto" w:fill="FFFFFF"/>
              <w:tabs>
                <w:tab w:val="left" w:pos="318"/>
              </w:tabs>
              <w:ind w:left="34" w:hanging="34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Материал дробится механически для легкости заучивания.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Мы можем видеть это на данной иллюстрации – это букварь Федора Поликарпова, Москва 1701 г.</w:t>
            </w:r>
          </w:p>
          <w:p w14:paraId="63CA03AD" w14:textId="77777777" w:rsidR="00C4009D" w:rsidRPr="00CE6E0C" w:rsidRDefault="00C4009D" w:rsidP="001E39C9">
            <w:pPr>
              <w:shd w:val="clear" w:color="auto" w:fill="FFFFFF"/>
              <w:ind w:firstLine="284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697DE12E" w14:textId="77777777" w:rsidTr="005F35ED">
        <w:tc>
          <w:tcPr>
            <w:tcW w:w="2660" w:type="dxa"/>
          </w:tcPr>
          <w:p w14:paraId="772C1B4F" w14:textId="69196511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3E70CBE" wp14:editId="5DD56A87">
                  <wp:extent cx="1619250" cy="910385"/>
                  <wp:effectExtent l="0" t="0" r="0" b="4445"/>
                  <wp:docPr id="10" name="Рисунок 10" descr="E:\ОБУЧЕНИЕ ПО СКАЙПУ\ПРЕЗЕНТАЦИИ ДОКЛАДОВ, ЛЕКЦИЙ\ЛЕКЦИЯ 4 НАУЧНО-ПЕДАГОГИЧЕСКИЙ ПОДХОД\ЛЕКЦИЯ 4  2 часть ЭФФЕКТ МЕТОДЫ и НАУЧНАЯ ПЕДАГОГИКА\2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ОБУЧЕНИЕ ПО СКАЙПУ\ПРЕЗЕНТАЦИИ ДОКЛАДОВ, ЛЕКЦИЙ\ЛЕКЦИЯ 4 НАУЧНО-ПЕДАГОГИЧЕСКИЙ ПОДХОД\ЛЕКЦИЯ 4  2 часть ЭФФЕКТ МЕТОДЫ и НАУЧНАЯ ПЕДАГОГИКА\2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2103" cy="911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7ADAC1B0" w14:textId="31457D7E" w:rsidR="000312EE" w:rsidRPr="004A609C" w:rsidRDefault="004A609C" w:rsidP="001E39C9">
            <w:pPr>
              <w:shd w:val="clear" w:color="auto" w:fill="FFFFFF"/>
              <w:spacing w:after="225"/>
              <w:ind w:firstLine="284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4A609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А т</w:t>
            </w:r>
            <w:r w:rsidR="000312EE" w:rsidRPr="004A609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еперь давайте взглянем на современное издание для обучения музыкальному языку в 1 классе:</w:t>
            </w:r>
          </w:p>
          <w:p w14:paraId="08E2B2D8" w14:textId="77777777" w:rsidR="004A609C" w:rsidRDefault="000312EE" w:rsidP="004A609C">
            <w:pPr>
              <w:shd w:val="clear" w:color="auto" w:fill="FFFFFF"/>
              <w:spacing w:after="225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Как и в Букваре 1701 года соблюдается та же традиция: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163EA21C" w14:textId="51C5B5D8" w:rsidR="000312EE" w:rsidRPr="00CE6E0C" w:rsidRDefault="004A609C" w:rsidP="004A609C">
            <w:pPr>
              <w:shd w:val="clear" w:color="auto" w:fill="FFFFFF"/>
              <w:spacing w:after="225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- а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бстрактный материал разбит на небольшие кусочки (по 2 НОТЫ) для более удобного зазубривания</w:t>
            </w:r>
          </w:p>
          <w:p w14:paraId="7BDDC6EA" w14:textId="7DCF0555" w:rsidR="000312EE" w:rsidRPr="004A609C" w:rsidRDefault="004A609C" w:rsidP="004A609C">
            <w:pPr>
              <w:shd w:val="clear" w:color="auto" w:fill="FFFFFF"/>
              <w:spacing w:before="100" w:beforeAutospacing="1" w:after="60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- а</w:t>
            </w:r>
            <w:r w:rsidR="000312EE" w:rsidRP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бстрактные символы поясняются абстрактными правилами (на данной странице авторы учебника поместили информацию об интервале секунда)</w:t>
            </w:r>
          </w:p>
          <w:p w14:paraId="0624E870" w14:textId="4E7FD809" w:rsidR="000312EE" w:rsidRPr="00CE6E0C" w:rsidRDefault="000312EE" w:rsidP="001E39C9">
            <w:pPr>
              <w:shd w:val="clear" w:color="auto" w:fill="FFFFFF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Как видите, не смотря на более совершенные возможности полиграфии, подход к обучению музыкального языка 21 </w:t>
            </w:r>
            <w:proofErr w:type="gramStart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века</w:t>
            </w:r>
            <w:proofErr w:type="gramEnd"/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по сути является копией "традиционной" школы</w:t>
            </w:r>
            <w:r w:rsidR="004A609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Средневековья.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7220A599" w14:textId="77777777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1F2B0DE8" w14:textId="77777777" w:rsidTr="005F35ED">
        <w:tc>
          <w:tcPr>
            <w:tcW w:w="2660" w:type="dxa"/>
          </w:tcPr>
          <w:p w14:paraId="1D3492A1" w14:textId="001AD5FD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8344601" wp14:editId="22D49874">
                  <wp:extent cx="1619250" cy="910383"/>
                  <wp:effectExtent l="0" t="0" r="0" b="4445"/>
                  <wp:docPr id="11" name="Рисунок 11" descr="E:\ОБУЧЕНИЕ ПО СКАЙПУ\ПРЕЗЕНТАЦИИ ДОКЛАДОВ, ЛЕКЦИЙ\ЛЕКЦИЯ 4 НАУЧНО-ПЕДАГОГИЧЕСКИЙ ПОДХОД\ЛЕКЦИЯ 4  2 часть ЭФФЕКТ МЕТОДЫ и НАУЧНАЯ ПЕДАГОГИКА\2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ОБУЧЕНИЕ ПО СКАЙПУ\ПРЕЗЕНТАЦИИ ДОКЛАДОВ, ЛЕКЦИЙ\ЛЕКЦИЯ 4 НАУЧНО-ПЕДАГОГИЧЕСКИЙ ПОДХОД\ЛЕКЦИЯ 4  2 часть ЭФФЕКТ МЕТОДЫ и НАУЧНАЯ ПЕДАГОГИКА\2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8477" cy="909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3995A170" w14:textId="56D11F99" w:rsidR="00C4009D" w:rsidRPr="00CE6E0C" w:rsidRDefault="004D7124" w:rsidP="004A609C">
            <w:pPr>
              <w:pStyle w:val="a8"/>
              <w:numPr>
                <w:ilvl w:val="0"/>
                <w:numId w:val="25"/>
              </w:numPr>
              <w:tabs>
                <w:tab w:val="left" w:pos="176"/>
              </w:tabs>
              <w:ind w:left="34" w:firstLine="0"/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Задачи с 2-мя и 3-мя неизвестными</w:t>
            </w:r>
          </w:p>
          <w:p w14:paraId="08B1259C" w14:textId="03A27614" w:rsidR="004324D8" w:rsidRPr="00CE6E0C" w:rsidRDefault="004A609C" w:rsidP="004A609C">
            <w:pPr>
              <w:shd w:val="clear" w:color="auto" w:fill="FFFFFF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В</w:t>
            </w:r>
            <w:r w:rsidR="000312EE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от</w:t>
            </w: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, например, </w:t>
            </w:r>
            <w:r w:rsidR="000312EE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Азбука начала 18 века ставит перед обучающимися задачу с двумя неизвестными: он должен заучить абстрактное число посредством абстрактных слов. Невозможность задачи превращает человека в пассивного и незаинтересованного слушателя и ставит перед ним только одну альтернативу - зубрежку.</w:t>
            </w:r>
            <w:r w:rsidR="004324D8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</w:t>
            </w:r>
            <w:r w:rsidR="004324D8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На примере этой страницы из Букваря 171</w:t>
            </w: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7 года хорошо видно, что учащим</w:t>
            </w:r>
            <w:r w:rsidR="004324D8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ся нужно запомнить и буквы, и цифры без какой-либо привязки к личному опыту или создавшимся навыкам.</w:t>
            </w:r>
          </w:p>
          <w:p w14:paraId="04E9FA11" w14:textId="58CE982F" w:rsidR="000312EE" w:rsidRPr="00CE6E0C" w:rsidRDefault="000312EE" w:rsidP="001E39C9">
            <w:pPr>
              <w:shd w:val="clear" w:color="auto" w:fill="FFFFFF"/>
              <w:ind w:firstLine="708"/>
              <w:jc w:val="both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  <w:tr w:rsidR="00CE6E0C" w:rsidRPr="00CE6E0C" w14:paraId="4B961768" w14:textId="77777777" w:rsidTr="005F35ED">
        <w:tc>
          <w:tcPr>
            <w:tcW w:w="2660" w:type="dxa"/>
          </w:tcPr>
          <w:p w14:paraId="6E728A78" w14:textId="1FEF3D27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5AD2DE2E" wp14:editId="0BC9E186">
                  <wp:extent cx="1600200" cy="899674"/>
                  <wp:effectExtent l="0" t="0" r="0" b="0"/>
                  <wp:docPr id="14" name="Рисунок 14" descr="E:\ОБУЧЕНИЕ ПО СКАЙПУ\ПРЕЗЕНТАЦИИ ДОКЛАДОВ, ЛЕКЦИЙ\ЛЕКЦИЯ 4 НАУЧНО-ПЕДАГОГИЧЕСКИЙ ПОДХОД\ЛЕКЦИЯ 4  2 часть ЭФФЕКТ МЕТОДЫ и НАУЧНАЯ ПЕДАГОГИКА\2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ОБУЧЕНИЕ ПО СКАЙПУ\ПРЕЗЕНТАЦИИ ДОКЛАДОВ, ЛЕКЦИЙ\ЛЕКЦИЯ 4 НАУЧНО-ПЕДАГОГИЧЕСКИЙ ПОДХОД\ЛЕКЦИЯ 4  2 часть ЭФФЕКТ МЕТОДЫ и НАУЧНАЯ ПЕДАГОГИКА\2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726" cy="902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23EBADCA" w14:textId="77777777" w:rsidR="005F35ED" w:rsidRDefault="009B7DC1" w:rsidP="005F35ED">
            <w:pPr>
              <w:shd w:val="clear" w:color="auto" w:fill="FFFFFF"/>
              <w:spacing w:after="225"/>
              <w:ind w:firstLine="459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Что касается обучения нотной грамоте в 21 веке, мы можем увидеть, что э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тот </w:t>
            </w: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же самый 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подход не становится </w:t>
            </w:r>
            <w:proofErr w:type="spellStart"/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оригинальнее</w:t>
            </w:r>
            <w:proofErr w:type="spellEnd"/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или эффективнее в наше время, даже если его перенести на язык компьютерной графики и сделать</w:t>
            </w: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интерактивным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 </w:t>
            </w:r>
          </w:p>
          <w:p w14:paraId="096B810C" w14:textId="2448F4F6" w:rsidR="000312EE" w:rsidRPr="00CE6E0C" w:rsidRDefault="009B7DC1" w:rsidP="005F35ED">
            <w:pPr>
              <w:shd w:val="clear" w:color="auto" w:fill="FFFFFF"/>
              <w:spacing w:after="225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На 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изображении</w:t>
            </w:r>
            <w:r w:rsidR="002F47EA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справа 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экран компьютерной игры</w:t>
            </w:r>
            <w:r w:rsidR="005F35ED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0312EE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Обучающийся должен узнать название абстрактного нотного значка и найти его на абстрактной нотной клавише.       </w:t>
            </w:r>
          </w:p>
          <w:p w14:paraId="7C425D82" w14:textId="7E3A1960" w:rsidR="000312EE" w:rsidRPr="00CE6E0C" w:rsidRDefault="000312EE" w:rsidP="005F35ED">
            <w:pPr>
              <w:shd w:val="clear" w:color="auto" w:fill="FFFFFF"/>
              <w:ind w:firstLine="318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На </w:t>
            </w:r>
            <w:r w:rsidR="002F47EA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иллюстрации слева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перед начинающим поставлена </w:t>
            </w:r>
            <w:r w:rsidRPr="00CE6E0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​​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другая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задача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уже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с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тремя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неизвестными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: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нужно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запомнить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CE6E0C">
              <w:rPr>
                <w:rFonts w:ascii="Arial Narrow" w:eastAsia="Times New Roman" w:hAnsi="Arial Narrow" w:cs="Arial Narrow"/>
                <w:color w:val="000000" w:themeColor="text1"/>
                <w:sz w:val="24"/>
                <w:szCs w:val="24"/>
                <w:lang w:eastAsia="ru-RU"/>
              </w:rPr>
              <w:t>абстрактный</w:t>
            </w: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 символ длительности каждой ноты или паузы и его название абстрактными терминами в словах и цифрах:</w:t>
            </w:r>
          </w:p>
          <w:p w14:paraId="3E0E7473" w14:textId="77777777" w:rsidR="000312EE" w:rsidRDefault="004324D8" w:rsidP="001E39C9">
            <w:pPr>
              <w:shd w:val="clear" w:color="auto" w:fill="FFFFFF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>Традицией считалось, и в музыкальной практике считается до сих пор, навязывать ученику информацию без опоры на наглядность. </w:t>
            </w:r>
          </w:p>
          <w:p w14:paraId="3B3717BA" w14:textId="54A08966" w:rsidR="005F35ED" w:rsidRPr="00CE6E0C" w:rsidRDefault="005F35ED" w:rsidP="001E39C9">
            <w:pPr>
              <w:shd w:val="clear" w:color="auto" w:fill="FFFFFF"/>
              <w:jc w:val="both"/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CE6E0C" w:rsidRPr="00CE6E0C" w14:paraId="249231C4" w14:textId="77777777" w:rsidTr="005F35ED">
        <w:tc>
          <w:tcPr>
            <w:tcW w:w="2660" w:type="dxa"/>
          </w:tcPr>
          <w:p w14:paraId="75F87F99" w14:textId="2FDEE437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448439A" wp14:editId="26C1E020">
                  <wp:extent cx="1600200" cy="899673"/>
                  <wp:effectExtent l="0" t="0" r="0" b="0"/>
                  <wp:docPr id="15" name="Рисунок 15" descr="E:\ОБУЧЕНИЕ ПО СКАЙПУ\ПРЕЗЕНТАЦИИ ДОКЛАДОВ, ЛЕКЦИЙ\ЛЕКЦИЯ 4 НАУЧНО-ПЕДАГОГИЧЕСКИЙ ПОДХОД\ЛЕКЦИЯ 4  2 часть ЭФФЕКТ МЕТОДЫ и НАУЧНАЯ ПЕДАГОГИКА\2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ОБУЧЕНИЕ ПО СКАЙПУ\ПРЕЗЕНТАЦИИ ДОКЛАДОВ, ЛЕКЦИЙ\ЛЕКЦИЯ 4 НАУЧНО-ПЕДАГОГИЧЕСКИЙ ПОДХОД\ЛЕКЦИЯ 4  2 часть ЭФФЕКТ МЕТОДЫ и НАУЧНАЯ ПЕДАГОГИКА\2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265" cy="900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7EEF5C45" w14:textId="476A51B7" w:rsidR="00EF7269" w:rsidRPr="00CE6E0C" w:rsidRDefault="000312EE" w:rsidP="005F35ED">
            <w:pPr>
              <w:pStyle w:val="a8"/>
              <w:numPr>
                <w:ilvl w:val="0"/>
                <w:numId w:val="25"/>
              </w:numPr>
              <w:ind w:left="34" w:firstLine="0"/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 w:rsidRPr="00CE6E0C">
              <w:rPr>
                <w:rFonts w:ascii="Arial Narrow" w:eastAsia="Times New Roman" w:hAnsi="Arial Narrow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  <w:t>Теоретические правила заменяют понимание системы. </w:t>
            </w:r>
          </w:p>
          <w:p w14:paraId="09870E89" w14:textId="77777777" w:rsidR="00EF7269" w:rsidRPr="00CE6E0C" w:rsidRDefault="000312EE" w:rsidP="005F35ED">
            <w:pPr>
              <w:jc w:val="both"/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  <w:t> </w:t>
            </w:r>
            <w:r w:rsidR="00EF7269" w:rsidRPr="00CE6E0C">
              <w:rPr>
                <w:rFonts w:ascii="Arial Narrow" w:eastAsia="Times New Roman" w:hAnsi="Arial Narrow" w:cs="Arial"/>
                <w:bCs/>
                <w:color w:val="000000" w:themeColor="text1"/>
                <w:sz w:val="24"/>
                <w:szCs w:val="24"/>
                <w:lang w:eastAsia="ru-RU"/>
              </w:rPr>
              <w:t>Официальный, "традиционный" подход в обучении грамоте строился на выучивания правил грамматики и заучивания текстов наизусть. Авторы таких букварей не только не использовали в них никакой вспомогательной графики, но и считали ее вредной для учащихся. Считалось, что грамоте обучать надо далеко не всех, но самых прилежных и одаренных и чем суровее учение, тем слаще его плоды.</w:t>
            </w:r>
          </w:p>
          <w:p w14:paraId="4B962576" w14:textId="77777777" w:rsidR="00A305BF" w:rsidRDefault="000312EE" w:rsidP="005F35ED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CE6E0C">
              <w:rPr>
                <w:rFonts w:ascii="Arial Narrow" w:eastAsia="Times New Roman" w:hAnsi="Arial Narrow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  <w:t> </w:t>
            </w:r>
            <w:r w:rsidR="00EF7269" w:rsidRPr="00CE6E0C">
              <w:rPr>
                <w:rFonts w:ascii="Arial Narrow" w:eastAsia="Times New Roman" w:hAnsi="Arial Narrow" w:cs="Arial"/>
                <w:color w:val="000000" w:themeColor="text1"/>
                <w:sz w:val="24"/>
                <w:szCs w:val="24"/>
                <w:lang w:eastAsia="ru-RU"/>
              </w:rPr>
              <w:t xml:space="preserve">Ученик при таком подходе рассматривался как нечто пассивное, без уже сформированного жизненного опыта. Новые знания как бы вталкивались в сознание путем зубрежки. Далее ученик должен был доказать учителю, что он достоин высших таинств доверенного ему учения и сам догадаться, как это все устроено. Если же этого не случалось, то учащийся жестоко наказывался плетьми за "плохое прилежание" и оставался безграмотным. Поэтому часто в "Азбуках" и "Букварях" того времени присутствует тема физического наказания учеников, а образованный </w:t>
            </w:r>
            <w:r w:rsidR="005F35ED">
              <w:rPr>
                <w:rFonts w:ascii="Arial" w:eastAsia="Times New Roman" w:hAnsi="Arial" w:cs="Arial"/>
                <w:color w:val="000000" w:themeColor="text1"/>
                <w:lang w:eastAsia="ru-RU"/>
              </w:rPr>
              <w:t>человек приравнивался к жрецу.</w:t>
            </w:r>
          </w:p>
          <w:p w14:paraId="5944197A" w14:textId="6CA8B74C" w:rsidR="005F35ED" w:rsidRPr="005F35ED" w:rsidRDefault="005F35ED" w:rsidP="005F35ED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</w:p>
        </w:tc>
      </w:tr>
      <w:tr w:rsidR="00CE6E0C" w:rsidRPr="00CE6E0C" w14:paraId="03A9EC9B" w14:textId="77777777" w:rsidTr="005F35ED">
        <w:tc>
          <w:tcPr>
            <w:tcW w:w="2660" w:type="dxa"/>
          </w:tcPr>
          <w:p w14:paraId="340B93CD" w14:textId="2A06D58D" w:rsidR="00C4009D" w:rsidRPr="00CE6E0C" w:rsidRDefault="00C4009D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  <w:r w:rsidRPr="00CE6E0C"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3DBEDA2" wp14:editId="674D3982">
                  <wp:extent cx="1592511" cy="895350"/>
                  <wp:effectExtent l="0" t="0" r="8255" b="0"/>
                  <wp:docPr id="16" name="Рисунок 16" descr="E:\ОБУЧЕНИЕ ПО СКАЙПУ\ПРЕЗЕНТАЦИИ ДОКЛАДОВ, ЛЕКЦИЙ\ЛЕКЦИЯ 4 НАУЧНО-ПЕДАГОГИЧЕСКИЙ ПОДХОД\ЛЕКЦИЯ 4  2 часть ЭФФЕКТ МЕТОДЫ и НАУЧНАЯ ПЕДАГОГИКА\2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ОБУЧЕНИЕ ПО СКАЙПУ\ПРЕЗЕНТАЦИИ ДОКЛАДОВ, ЛЕКЦИЙ\ЛЕКЦИЯ 4 НАУЧНО-ПЕДАГОГИЧЕСКИЙ ПОДХОД\ЛЕКЦИЯ 4  2 часть ЭФФЕКТ МЕТОДЫ и НАУЧНАЯ ПЕДАГОГИКА\2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511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6" w:type="dxa"/>
          </w:tcPr>
          <w:p w14:paraId="0325DDA0" w14:textId="0811CE2A" w:rsidR="00C4009D" w:rsidRDefault="005F35ED" w:rsidP="003A0511">
            <w:pP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М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ы можем </w:t>
            </w: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у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видеть </w:t>
            </w: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тот же подход 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в современных учебниках</w:t>
            </w:r>
            <w:r w:rsidR="00EF7269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и  рабочих</w:t>
            </w:r>
            <w:r w:rsidR="00EF7269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тетрадях по сольфеджио</w:t>
            </w: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. начиная с</w:t>
            </w:r>
            <w:r w:rsidR="004D7124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первого класса</w:t>
            </w:r>
            <w:proofErr w:type="gramStart"/>
            <w:r w:rsidR="004D7124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</w:t>
            </w:r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.</w:t>
            </w:r>
            <w:proofErr w:type="gramEnd"/>
            <w:r w:rsidR="000647CD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Там как раз начиная с первой страницы начинаются правила, </w:t>
            </w:r>
            <w:r w:rsidR="00EF7269" w:rsidRPr="00CE6E0C"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которые нужно заучить, зазубрить: где находится нота, как называются длительности и как их считать, название октав, интервалов, определения, термины и т.д.</w:t>
            </w: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и т.п.</w:t>
            </w:r>
          </w:p>
          <w:p w14:paraId="5A27F6DC" w14:textId="77777777" w:rsidR="00A305BF" w:rsidRDefault="005F35ED" w:rsidP="005F35ED">
            <w:pP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К сожалению, мировая музыкальная педагогика современности до сих пор не применяет тех же законов дидактики в обучении музыкальному чтению, следуя худшим примерам традиционного, а вернее уже отмирающего подхода 16 в. Заучивание абстрактного материала без опоры на визуальное восприятие необходимое для зубрежки теоретических правил без понимания их, не способствует мотивации </w:t>
            </w:r>
            <w:proofErr w:type="gramStart"/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>учиться</w:t>
            </w:r>
            <w:proofErr w:type="gramEnd"/>
            <w: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  <w:t xml:space="preserve"> да и малоэффективно.</w:t>
            </w:r>
          </w:p>
          <w:p w14:paraId="3B31E1A3" w14:textId="7613C3BC" w:rsidR="005F35ED" w:rsidRPr="00CE6E0C" w:rsidRDefault="005F35ED" w:rsidP="005F35ED">
            <w:pP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</w:p>
        </w:tc>
      </w:tr>
      <w:tr w:rsidR="003728A9" w:rsidRPr="00CE6E0C" w14:paraId="20A5961D" w14:textId="77777777" w:rsidTr="005F35ED">
        <w:tc>
          <w:tcPr>
            <w:tcW w:w="2660" w:type="dxa"/>
          </w:tcPr>
          <w:p w14:paraId="32AF61A2" w14:textId="6F4908E4" w:rsidR="003728A9" w:rsidRPr="00CE6E0C" w:rsidRDefault="003728A9" w:rsidP="001E39C9">
            <w:pPr>
              <w:jc w:val="center"/>
              <w:rPr>
                <w:rFonts w:ascii="Arial Narrow" w:hAnsi="Arial Narrow" w:cs="Arial"/>
                <w:b/>
                <w:noProof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046" w:type="dxa"/>
          </w:tcPr>
          <w:p w14:paraId="335317BC" w14:textId="77777777" w:rsidR="003A0511" w:rsidRDefault="003A0511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  <w:p w14:paraId="5FE70DEF" w14:textId="77777777" w:rsidR="003728A9" w:rsidRDefault="003A0511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  <w:t>Спасибо за внимание!</w:t>
            </w:r>
          </w:p>
          <w:p w14:paraId="0D4163FD" w14:textId="4A6F8521" w:rsidR="005F35ED" w:rsidRPr="00CE6E0C" w:rsidRDefault="005F35ED" w:rsidP="001E39C9">
            <w:pPr>
              <w:jc w:val="center"/>
              <w:rPr>
                <w:rFonts w:ascii="Arial Narrow" w:hAnsi="Arial Narrow" w:cs="Arial"/>
                <w:b/>
                <w:color w:val="000000" w:themeColor="text1"/>
                <w:sz w:val="24"/>
                <w:szCs w:val="24"/>
              </w:rPr>
            </w:pPr>
          </w:p>
        </w:tc>
      </w:tr>
    </w:tbl>
    <w:p w14:paraId="37BA8D7D" w14:textId="77777777" w:rsidR="00C4009D" w:rsidRPr="00CE6E0C" w:rsidRDefault="00C4009D" w:rsidP="001E39C9">
      <w:pPr>
        <w:spacing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</w:p>
    <w:p w14:paraId="0AD2C842" w14:textId="77777777" w:rsidR="00C4009D" w:rsidRPr="00CE6E0C" w:rsidRDefault="00C4009D" w:rsidP="001E39C9">
      <w:pPr>
        <w:spacing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</w:p>
    <w:p w14:paraId="53594944" w14:textId="77777777" w:rsidR="00C4009D" w:rsidRPr="00CE6E0C" w:rsidRDefault="00C4009D" w:rsidP="001E39C9">
      <w:pPr>
        <w:spacing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</w:p>
    <w:p w14:paraId="244A10C9" w14:textId="77777777" w:rsidR="00E36C44" w:rsidRPr="00CE6E0C" w:rsidRDefault="00E36C44" w:rsidP="001E39C9">
      <w:pPr>
        <w:spacing w:line="240" w:lineRule="auto"/>
        <w:jc w:val="center"/>
        <w:rPr>
          <w:rFonts w:ascii="Arial Narrow" w:hAnsi="Arial Narrow" w:cs="Arial"/>
          <w:b/>
          <w:color w:val="000000" w:themeColor="text1"/>
          <w:sz w:val="24"/>
          <w:szCs w:val="24"/>
        </w:rPr>
      </w:pPr>
    </w:p>
    <w:p w14:paraId="65C46231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39F7E232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75AD5D52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16E205BB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7802A2FC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18338566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0B916A9B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64B379E6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p w14:paraId="5458523B" w14:textId="77777777" w:rsidR="00D239D5" w:rsidRPr="00CE6E0C" w:rsidRDefault="00D239D5" w:rsidP="001E39C9">
      <w:pPr>
        <w:spacing w:after="0" w:line="240" w:lineRule="auto"/>
        <w:jc w:val="both"/>
        <w:rPr>
          <w:rFonts w:ascii="Arial Narrow" w:hAnsi="Arial Narrow" w:cs="Arial"/>
          <w:color w:val="000000" w:themeColor="text1"/>
          <w:sz w:val="24"/>
          <w:szCs w:val="24"/>
        </w:rPr>
      </w:pPr>
    </w:p>
    <w:sectPr w:rsidR="00D239D5" w:rsidRPr="00CE6E0C" w:rsidSect="00B51180">
      <w:pgSz w:w="11906" w:h="16838"/>
      <w:pgMar w:top="709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817DB"/>
    <w:multiLevelType w:val="hybridMultilevel"/>
    <w:tmpl w:val="A18ADD96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1775281"/>
    <w:multiLevelType w:val="hybridMultilevel"/>
    <w:tmpl w:val="C540A182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2B17919"/>
    <w:multiLevelType w:val="hybridMultilevel"/>
    <w:tmpl w:val="6B9CDAC0"/>
    <w:lvl w:ilvl="0" w:tplc="A1A841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1E5522"/>
    <w:multiLevelType w:val="hybridMultilevel"/>
    <w:tmpl w:val="A590EE2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5245F2E"/>
    <w:multiLevelType w:val="hybridMultilevel"/>
    <w:tmpl w:val="2392E3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8C778E"/>
    <w:multiLevelType w:val="hybridMultilevel"/>
    <w:tmpl w:val="96A0149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09BE6A71"/>
    <w:multiLevelType w:val="hybridMultilevel"/>
    <w:tmpl w:val="044074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6D0A17"/>
    <w:multiLevelType w:val="hybridMultilevel"/>
    <w:tmpl w:val="ACD63E3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3646EEF"/>
    <w:multiLevelType w:val="hybridMultilevel"/>
    <w:tmpl w:val="130C2D4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3E11B3E"/>
    <w:multiLevelType w:val="hybridMultilevel"/>
    <w:tmpl w:val="8F7CEE5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537796F"/>
    <w:multiLevelType w:val="hybridMultilevel"/>
    <w:tmpl w:val="2C6C95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5A737B"/>
    <w:multiLevelType w:val="hybridMultilevel"/>
    <w:tmpl w:val="EF60D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0877A4"/>
    <w:multiLevelType w:val="hybridMultilevel"/>
    <w:tmpl w:val="2A904F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301C37"/>
    <w:multiLevelType w:val="hybridMultilevel"/>
    <w:tmpl w:val="61D21AA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1B823BF"/>
    <w:multiLevelType w:val="hybridMultilevel"/>
    <w:tmpl w:val="1AA23D8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53C6D7F"/>
    <w:multiLevelType w:val="hybridMultilevel"/>
    <w:tmpl w:val="E79E2C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947929"/>
    <w:multiLevelType w:val="hybridMultilevel"/>
    <w:tmpl w:val="D47E8A66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41C0153C"/>
    <w:multiLevelType w:val="hybridMultilevel"/>
    <w:tmpl w:val="C6786332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44A65B70"/>
    <w:multiLevelType w:val="hybridMultilevel"/>
    <w:tmpl w:val="ADC00C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5A285E"/>
    <w:multiLevelType w:val="multilevel"/>
    <w:tmpl w:val="A0EC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2390F5D"/>
    <w:multiLevelType w:val="hybridMultilevel"/>
    <w:tmpl w:val="B51430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E02024"/>
    <w:multiLevelType w:val="hybridMultilevel"/>
    <w:tmpl w:val="8BF2297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558C1EC3"/>
    <w:multiLevelType w:val="hybridMultilevel"/>
    <w:tmpl w:val="CC740B9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6124859"/>
    <w:multiLevelType w:val="multilevel"/>
    <w:tmpl w:val="6C00A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2074F63"/>
    <w:multiLevelType w:val="hybridMultilevel"/>
    <w:tmpl w:val="C1542B1A"/>
    <w:lvl w:ilvl="0" w:tplc="A2CCE2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739D158E"/>
    <w:multiLevelType w:val="hybridMultilevel"/>
    <w:tmpl w:val="099CE7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FB7CF1"/>
    <w:multiLevelType w:val="hybridMultilevel"/>
    <w:tmpl w:val="4A306D5E"/>
    <w:lvl w:ilvl="0" w:tplc="11BE11A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>
    <w:nsid w:val="78581821"/>
    <w:multiLevelType w:val="hybridMultilevel"/>
    <w:tmpl w:val="D72C3F1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0"/>
  </w:num>
  <w:num w:numId="2">
    <w:abstractNumId w:val="2"/>
  </w:num>
  <w:num w:numId="3">
    <w:abstractNumId w:val="12"/>
  </w:num>
  <w:num w:numId="4">
    <w:abstractNumId w:val="6"/>
  </w:num>
  <w:num w:numId="5">
    <w:abstractNumId w:val="4"/>
  </w:num>
  <w:num w:numId="6">
    <w:abstractNumId w:val="15"/>
  </w:num>
  <w:num w:numId="7">
    <w:abstractNumId w:val="25"/>
  </w:num>
  <w:num w:numId="8">
    <w:abstractNumId w:val="18"/>
  </w:num>
  <w:num w:numId="9">
    <w:abstractNumId w:val="11"/>
  </w:num>
  <w:num w:numId="10">
    <w:abstractNumId w:val="10"/>
  </w:num>
  <w:num w:numId="11">
    <w:abstractNumId w:val="9"/>
  </w:num>
  <w:num w:numId="12">
    <w:abstractNumId w:val="16"/>
  </w:num>
  <w:num w:numId="13">
    <w:abstractNumId w:val="17"/>
  </w:num>
  <w:num w:numId="14">
    <w:abstractNumId w:val="22"/>
  </w:num>
  <w:num w:numId="15">
    <w:abstractNumId w:val="8"/>
  </w:num>
  <w:num w:numId="16">
    <w:abstractNumId w:val="0"/>
  </w:num>
  <w:num w:numId="17">
    <w:abstractNumId w:val="7"/>
  </w:num>
  <w:num w:numId="18">
    <w:abstractNumId w:val="13"/>
  </w:num>
  <w:num w:numId="19">
    <w:abstractNumId w:val="21"/>
  </w:num>
  <w:num w:numId="20">
    <w:abstractNumId w:val="27"/>
  </w:num>
  <w:num w:numId="21">
    <w:abstractNumId w:val="3"/>
  </w:num>
  <w:num w:numId="22">
    <w:abstractNumId w:val="5"/>
  </w:num>
  <w:num w:numId="23">
    <w:abstractNumId w:val="14"/>
  </w:num>
  <w:num w:numId="24">
    <w:abstractNumId w:val="1"/>
  </w:num>
  <w:num w:numId="25">
    <w:abstractNumId w:val="26"/>
  </w:num>
  <w:num w:numId="26">
    <w:abstractNumId w:val="19"/>
  </w:num>
  <w:num w:numId="27">
    <w:abstractNumId w:val="23"/>
  </w:num>
  <w:num w:numId="2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1F94"/>
    <w:rsid w:val="000312EE"/>
    <w:rsid w:val="000647CD"/>
    <w:rsid w:val="00071D9A"/>
    <w:rsid w:val="000D5B2B"/>
    <w:rsid w:val="001057DC"/>
    <w:rsid w:val="00114A63"/>
    <w:rsid w:val="0013526D"/>
    <w:rsid w:val="00136E56"/>
    <w:rsid w:val="0018121A"/>
    <w:rsid w:val="001E39C9"/>
    <w:rsid w:val="002A0B92"/>
    <w:rsid w:val="002A601E"/>
    <w:rsid w:val="002B5196"/>
    <w:rsid w:val="002D5C26"/>
    <w:rsid w:val="002F0B06"/>
    <w:rsid w:val="002F47EA"/>
    <w:rsid w:val="00321E9F"/>
    <w:rsid w:val="0035260E"/>
    <w:rsid w:val="003728A9"/>
    <w:rsid w:val="003807EB"/>
    <w:rsid w:val="003A0511"/>
    <w:rsid w:val="004324D8"/>
    <w:rsid w:val="0046436F"/>
    <w:rsid w:val="004A609C"/>
    <w:rsid w:val="004D7124"/>
    <w:rsid w:val="00527809"/>
    <w:rsid w:val="00551B52"/>
    <w:rsid w:val="005951D5"/>
    <w:rsid w:val="005C4B11"/>
    <w:rsid w:val="005F35ED"/>
    <w:rsid w:val="00641C23"/>
    <w:rsid w:val="00656557"/>
    <w:rsid w:val="00661F8A"/>
    <w:rsid w:val="006F6986"/>
    <w:rsid w:val="00711293"/>
    <w:rsid w:val="00765D3B"/>
    <w:rsid w:val="00780A6D"/>
    <w:rsid w:val="007E50B9"/>
    <w:rsid w:val="0081205B"/>
    <w:rsid w:val="008222BD"/>
    <w:rsid w:val="008472FF"/>
    <w:rsid w:val="008D4E66"/>
    <w:rsid w:val="008E2D5C"/>
    <w:rsid w:val="00917545"/>
    <w:rsid w:val="00974EEF"/>
    <w:rsid w:val="009B7DC1"/>
    <w:rsid w:val="009E0BF9"/>
    <w:rsid w:val="00A305BF"/>
    <w:rsid w:val="00B11F94"/>
    <w:rsid w:val="00B51180"/>
    <w:rsid w:val="00B92408"/>
    <w:rsid w:val="00BF78C1"/>
    <w:rsid w:val="00C23FD3"/>
    <w:rsid w:val="00C4009D"/>
    <w:rsid w:val="00C42D00"/>
    <w:rsid w:val="00C842CE"/>
    <w:rsid w:val="00CB76E8"/>
    <w:rsid w:val="00CD44A7"/>
    <w:rsid w:val="00CE6E0C"/>
    <w:rsid w:val="00D239D5"/>
    <w:rsid w:val="00D4107B"/>
    <w:rsid w:val="00D60FD7"/>
    <w:rsid w:val="00DE2B6A"/>
    <w:rsid w:val="00E36C44"/>
    <w:rsid w:val="00E838EA"/>
    <w:rsid w:val="00EA64A9"/>
    <w:rsid w:val="00EA7262"/>
    <w:rsid w:val="00EF7269"/>
    <w:rsid w:val="00FE1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9ED7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74E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74E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4EE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BF78C1"/>
    <w:rPr>
      <w:rFonts w:ascii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BF78C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71129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74E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74E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4EE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BF78C1"/>
    <w:rPr>
      <w:rFonts w:ascii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BF78C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7112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265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s://ru.wikipedia.org/wiki/%D0%9A%D0%B0%D1%82%D0%BE%D0%BB%D0%B8%D1%86%D0%B8%D0%B7%D0%BC" TargetMode="External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hyperlink" Target="https://ru.wikipedia.org/wiki/%D0%90%D1%80%D0%B8%D1%81%D1%82%D0%BE%D1%82%D0%B5%D0%BB%D1%8C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ru.wikipedia.org/wiki/%D0%A5%D1%80%D0%B8%D1%81%D1%82%D0%B8%D0%B0%D0%BD%D1%81%D1%82%D0%B2%D0%BE" TargetMode="External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A1%D0%B8%D0%BD%D1%82%D0%B5%D0%B7" TargetMode="External"/><Relationship Id="rId20" Type="http://schemas.openxmlformats.org/officeDocument/2006/relationships/hyperlink" Target="https://ru.wikipedia.org/wiki/%D0%9B%D0%BE%D0%B3%D0%B8%D0%BA%D0%B0" TargetMode="External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A3%D0%BD%D0%B8%D0%B2%D0%B5%D1%80%D1%81%D0%B8%D1%82%D0%B5%D1%82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image" Target="media/image5.png"/><Relationship Id="rId19" Type="http://schemas.openxmlformats.org/officeDocument/2006/relationships/hyperlink" Target="https://ru.wikipedia.org/wiki/%D0%91%D0%BE%D0%B3%D0%BE%D1%81%D0%BB%D0%BE%D0%B2%D0%B8%D0%B5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ru.wikipedia.org/wiki/%D0%A1%D1%80%D0%B5%D0%B4%D0%BD%D0%B5%D0%B2%D0%B5%D0%BA%D0%BE%D0%B2%D0%B0%D1%8F_%D1%84%D0%B8%D0%BB%D0%BE%D1%81%D0%BE%D1%84%D0%B8%D1%8F" TargetMode="Externa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889</TotalTime>
  <Pages>1</Pages>
  <Words>1420</Words>
  <Characters>8099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Елена Губочкина</cp:lastModifiedBy>
  <cp:revision>20</cp:revision>
  <cp:lastPrinted>2023-01-09T13:01:00Z</cp:lastPrinted>
  <dcterms:created xsi:type="dcterms:W3CDTF">2019-05-12T03:55:00Z</dcterms:created>
  <dcterms:modified xsi:type="dcterms:W3CDTF">2023-01-09T13:09:00Z</dcterms:modified>
</cp:coreProperties>
</file>